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A27" w:rsidRPr="00734B36" w:rsidRDefault="007D0A27" w:rsidP="001C436E">
      <w:pPr>
        <w:spacing w:line="276" w:lineRule="auto"/>
        <w:rPr>
          <w:sz w:val="24"/>
          <w:szCs w:val="26"/>
          <w:rtl/>
        </w:rPr>
      </w:pPr>
      <w:r w:rsidRPr="00734B36">
        <w:rPr>
          <w:rFonts w:hint="cs"/>
          <w:sz w:val="24"/>
          <w:szCs w:val="26"/>
          <w:rtl/>
        </w:rPr>
        <w:t xml:space="preserve">בס"ד </w:t>
      </w:r>
      <w:r w:rsidR="001C436E" w:rsidRPr="00734B36">
        <w:rPr>
          <w:rFonts w:hint="cs"/>
          <w:sz w:val="24"/>
          <w:szCs w:val="26"/>
          <w:rtl/>
        </w:rPr>
        <w:t>יח</w:t>
      </w:r>
      <w:r w:rsidR="00775A6B" w:rsidRPr="00734B36">
        <w:rPr>
          <w:rFonts w:hint="cs"/>
          <w:sz w:val="24"/>
          <w:szCs w:val="26"/>
          <w:rtl/>
        </w:rPr>
        <w:t xml:space="preserve"> </w:t>
      </w:r>
      <w:r w:rsidR="001C436E" w:rsidRPr="00734B36">
        <w:rPr>
          <w:rFonts w:hint="cs"/>
          <w:sz w:val="24"/>
          <w:szCs w:val="26"/>
          <w:rtl/>
        </w:rPr>
        <w:t>שבט</w:t>
      </w:r>
      <w:r w:rsidRPr="00734B36">
        <w:rPr>
          <w:rFonts w:hint="cs"/>
          <w:sz w:val="24"/>
          <w:szCs w:val="26"/>
          <w:rtl/>
        </w:rPr>
        <w:t xml:space="preserve"> התש"פ</w:t>
      </w:r>
    </w:p>
    <w:p w:rsidR="00D45594" w:rsidRPr="00734B36" w:rsidRDefault="00D45594" w:rsidP="0072088B">
      <w:pPr>
        <w:spacing w:line="276" w:lineRule="auto"/>
        <w:jc w:val="center"/>
        <w:rPr>
          <w:b/>
          <w:bCs/>
          <w:sz w:val="26"/>
          <w:szCs w:val="30"/>
          <w:rtl/>
        </w:rPr>
      </w:pPr>
      <w:bookmarkStart w:id="0" w:name="_GoBack"/>
      <w:bookmarkEnd w:id="0"/>
    </w:p>
    <w:p w:rsidR="00031C54" w:rsidRPr="00734B36" w:rsidRDefault="001C436E" w:rsidP="0072088B">
      <w:pPr>
        <w:spacing w:line="276" w:lineRule="auto"/>
        <w:jc w:val="center"/>
        <w:rPr>
          <w:b/>
          <w:bCs/>
          <w:sz w:val="26"/>
          <w:szCs w:val="30"/>
          <w:rtl/>
        </w:rPr>
      </w:pPr>
      <w:r w:rsidRPr="00734B36">
        <w:rPr>
          <w:rFonts w:hint="cs"/>
          <w:b/>
          <w:bCs/>
          <w:sz w:val="26"/>
          <w:szCs w:val="30"/>
          <w:rtl/>
        </w:rPr>
        <w:t>מצוות בניית בית כנסת</w:t>
      </w:r>
    </w:p>
    <w:p w:rsidR="00D45594" w:rsidRPr="00734B36" w:rsidRDefault="00D45594" w:rsidP="009720CF">
      <w:pPr>
        <w:tabs>
          <w:tab w:val="left" w:pos="887"/>
        </w:tabs>
        <w:spacing w:line="276" w:lineRule="auto"/>
        <w:rPr>
          <w:b/>
          <w:bCs/>
          <w:sz w:val="24"/>
          <w:szCs w:val="26"/>
          <w:rtl/>
        </w:rPr>
      </w:pPr>
    </w:p>
    <w:p w:rsidR="004E7934" w:rsidRPr="00734B36" w:rsidRDefault="00FC0109" w:rsidP="001C436E">
      <w:pPr>
        <w:tabs>
          <w:tab w:val="left" w:pos="887"/>
        </w:tabs>
        <w:spacing w:line="276" w:lineRule="auto"/>
        <w:rPr>
          <w:b/>
          <w:bCs/>
          <w:sz w:val="24"/>
          <w:szCs w:val="26"/>
          <w:rtl/>
        </w:rPr>
      </w:pPr>
      <w:r w:rsidRPr="00734B36">
        <w:rPr>
          <w:rFonts w:hint="cs"/>
          <w:b/>
          <w:bCs/>
          <w:sz w:val="24"/>
          <w:szCs w:val="26"/>
          <w:rtl/>
        </w:rPr>
        <w:t xml:space="preserve">1. </w:t>
      </w:r>
      <w:r w:rsidR="001C436E" w:rsidRPr="00734B36">
        <w:rPr>
          <w:rFonts w:hint="cs"/>
          <w:b/>
          <w:bCs/>
          <w:sz w:val="24"/>
          <w:szCs w:val="26"/>
          <w:rtl/>
        </w:rPr>
        <w:t>שו"ת מהרי"ק שורש קסא</w:t>
      </w:r>
    </w:p>
    <w:p w:rsidR="005B7366" w:rsidRPr="00734B36" w:rsidRDefault="001C436E" w:rsidP="001C436E">
      <w:pPr>
        <w:tabs>
          <w:tab w:val="left" w:pos="887"/>
        </w:tabs>
        <w:spacing w:line="276" w:lineRule="auto"/>
        <w:rPr>
          <w:sz w:val="24"/>
          <w:szCs w:val="26"/>
          <w:rtl/>
        </w:rPr>
      </w:pPr>
      <w:r w:rsidRPr="00734B36">
        <w:rPr>
          <w:sz w:val="24"/>
          <w:szCs w:val="26"/>
          <w:rtl/>
        </w:rPr>
        <w:t>ואם כן ראוי לדמות נדבת בית הכנסת לנדבת מלאכת המשכן שהרי בכל מקום דמו רבותינו ז"ל בית הכנסת לבית המקדש כדאמרינן בפרק בתרא דמגלה (דף כט) ואהי להם למקדש מעט אומר שמואל בר רב יצחק אלו בתי כנסיות ובתי מדרשות ותנן נמי בית הכנסת שחרב אין מספידין בו כו' שנאמר והשימותי את מקדשיכם וכו'. ומתוך זה כתב שם המרדכי דאסור לנתוץ דבר מבית הכנסת כי היכי דתניא בספרי מנין לנותץ אבן מן ההיכל וכולי שהוא בלא תעשה כולי ושמעת מינה דילפינן בית הכנסת ממקדש ותניא בספרי מקדש מקדשיכם לרבות בתי כנסיות ואמרינן נמי בפ"ק דשבת (דף יא) כל עיר שגגותי' גבוהין מבית הכנסת סופה חריבה דכתיב לרומם בית אלהינו ולהעמיד חרבותיו ואף על גב דההוא קרא דלרומם בית אלהינו כתיב בעזרה גבי בנין בית המקדש</w:t>
      </w:r>
      <w:r w:rsidRPr="00734B36">
        <w:rPr>
          <w:sz w:val="24"/>
          <w:szCs w:val="26"/>
          <w:rtl/>
        </w:rPr>
        <w:t xml:space="preserve"> אלא שמע מינה דיש</w:t>
      </w:r>
      <w:r w:rsidRPr="00734B36">
        <w:rPr>
          <w:rFonts w:hint="cs"/>
          <w:sz w:val="24"/>
          <w:szCs w:val="26"/>
          <w:rtl/>
        </w:rPr>
        <w:t xml:space="preserve"> </w:t>
      </w:r>
      <w:r w:rsidRPr="00734B36">
        <w:rPr>
          <w:sz w:val="24"/>
          <w:szCs w:val="26"/>
          <w:rtl/>
        </w:rPr>
        <w:t>לדמ</w:t>
      </w:r>
      <w:r w:rsidRPr="00734B36">
        <w:rPr>
          <w:rFonts w:hint="cs"/>
          <w:sz w:val="24"/>
          <w:szCs w:val="26"/>
          <w:rtl/>
        </w:rPr>
        <w:t>ות</w:t>
      </w:r>
      <w:r w:rsidRPr="00734B36">
        <w:rPr>
          <w:sz w:val="24"/>
          <w:szCs w:val="26"/>
          <w:rtl/>
        </w:rPr>
        <w:t xml:space="preserve"> זה לזה. ומיהו נראה לע"ד דלפי' רש"י אשר שם יש לפרש הפסוק עצמו בבית הכנסת לפי המדרש הזה אם יעיין בו במקומו ומכל מקום פשטיה דקרא פשיטא דבבית המקדש מיירי וגם לפי מה שפירש רב אלפס נראה דאף לפי המדרש מפרש ליה לקרא בבנין בית המקדש ואפילו הכי מוכיח מיניה לבית הכנסת משום דדמו להדדי כדכתיב ואהי להם למקדש מעט וכן כתב נמי רבינו מאיר ומביאו המרדכי שם בפרק קמא דשבת וז"ל ושמא דומה לעליות היכל שנתקדשה כדאמרינן בפ' צולין (דף פו) דמקדש מעט שלנו יש לנהוג בו מקצת קדושה ומעיין קדושת היכל הרי שרוצה לומר דאפילו למאן דאמר דעליות עזרה לא נתקדשו מכל מקום בית הכנסת שלנו חמורה יותר דיש לדמות לעליות היכל דנתקדשו ומאחר שכן הוא אפשר לומר דאפילו לרבינו יצחק דסבירא ליה דלא ילפינן מהתם לענין קבלת תענית מודה דילפינן לענין קדושת בית הכנסת כיון דדמו אהדדי לפי מה שפי' רש"י דתרומה וקדשים דקאמר התם דהיינו תרומת המשכן וגם התוספות הביאו אותו פי' פרק שלישי דשבועות ולא סתרו אותו.</w:t>
      </w:r>
    </w:p>
    <w:p w:rsidR="001C436E" w:rsidRPr="00734B36" w:rsidRDefault="001C436E" w:rsidP="004E7934">
      <w:pPr>
        <w:tabs>
          <w:tab w:val="left" w:pos="887"/>
        </w:tabs>
        <w:spacing w:line="276" w:lineRule="auto"/>
        <w:rPr>
          <w:b/>
          <w:bCs/>
          <w:sz w:val="24"/>
          <w:szCs w:val="26"/>
          <w:rtl/>
        </w:rPr>
      </w:pPr>
    </w:p>
    <w:p w:rsidR="004E7934" w:rsidRPr="00734B36" w:rsidRDefault="001C436E" w:rsidP="004E7934">
      <w:pPr>
        <w:tabs>
          <w:tab w:val="left" w:pos="887"/>
        </w:tabs>
        <w:spacing w:line="276" w:lineRule="auto"/>
        <w:rPr>
          <w:rFonts w:hint="cs"/>
          <w:b/>
          <w:bCs/>
          <w:sz w:val="24"/>
          <w:szCs w:val="26"/>
          <w:rtl/>
        </w:rPr>
      </w:pPr>
      <w:r w:rsidRPr="00734B36">
        <w:rPr>
          <w:rFonts w:hint="cs"/>
          <w:b/>
          <w:bCs/>
          <w:sz w:val="24"/>
          <w:szCs w:val="26"/>
          <w:rtl/>
        </w:rPr>
        <w:t>2. מרדכי מגילה תתכו</w:t>
      </w:r>
    </w:p>
    <w:p w:rsidR="001C436E" w:rsidRPr="00734B36" w:rsidRDefault="001C436E" w:rsidP="001C436E">
      <w:pPr>
        <w:tabs>
          <w:tab w:val="left" w:pos="887"/>
        </w:tabs>
        <w:spacing w:line="276" w:lineRule="auto"/>
        <w:rPr>
          <w:sz w:val="24"/>
          <w:szCs w:val="26"/>
          <w:rtl/>
        </w:rPr>
      </w:pPr>
      <w:r w:rsidRPr="00734B36">
        <w:rPr>
          <w:sz w:val="24"/>
          <w:szCs w:val="26"/>
          <w:rtl/>
        </w:rPr>
        <w:t>א"ר יהודה ב"ה שחרב כו' כי ב"ה נקרא מקדש מעט כדלקמן בפירקין ולכך אסור לנתוץ דבר מב"ה דתניא בספרי מנין לנותץ אבן מן ההיכל ומן המזבח ומן העזרה שהוא בלא תעשה תלמוד לומר ונתצתם את מזבחותם לא תעשון כן לה' אלהיכם ואם נתץ ע"מ לבנות שרי דההיא נתיצה בנין מיקרי</w:t>
      </w:r>
    </w:p>
    <w:p w:rsidR="001C436E" w:rsidRPr="00734B36" w:rsidRDefault="001C436E" w:rsidP="004E7934">
      <w:pPr>
        <w:tabs>
          <w:tab w:val="left" w:pos="887"/>
        </w:tabs>
        <w:spacing w:line="276" w:lineRule="auto"/>
        <w:rPr>
          <w:sz w:val="24"/>
          <w:szCs w:val="26"/>
          <w:rtl/>
        </w:rPr>
      </w:pPr>
    </w:p>
    <w:p w:rsidR="001C436E" w:rsidRPr="00734B36" w:rsidRDefault="001C436E" w:rsidP="001C436E">
      <w:pPr>
        <w:tabs>
          <w:tab w:val="left" w:pos="887"/>
        </w:tabs>
        <w:spacing w:line="276" w:lineRule="auto"/>
        <w:rPr>
          <w:b/>
          <w:bCs/>
          <w:sz w:val="24"/>
          <w:szCs w:val="26"/>
          <w:rtl/>
        </w:rPr>
      </w:pPr>
      <w:r w:rsidRPr="00734B36">
        <w:rPr>
          <w:rFonts w:hint="cs"/>
          <w:b/>
          <w:bCs/>
          <w:sz w:val="24"/>
          <w:szCs w:val="26"/>
          <w:rtl/>
        </w:rPr>
        <w:t xml:space="preserve">3. </w:t>
      </w:r>
      <w:r w:rsidRPr="00734B36">
        <w:rPr>
          <w:b/>
          <w:bCs/>
          <w:sz w:val="24"/>
          <w:szCs w:val="26"/>
          <w:rtl/>
        </w:rPr>
        <w:t>ספר המצוות לרמב"ם מצות עשה כ</w:t>
      </w:r>
    </w:p>
    <w:p w:rsidR="001C436E" w:rsidRPr="00734B36" w:rsidRDefault="001C436E" w:rsidP="001C436E">
      <w:pPr>
        <w:tabs>
          <w:tab w:val="left" w:pos="887"/>
        </w:tabs>
        <w:spacing w:line="276" w:lineRule="auto"/>
        <w:rPr>
          <w:sz w:val="24"/>
          <w:szCs w:val="26"/>
          <w:rtl/>
        </w:rPr>
      </w:pPr>
      <w:r w:rsidRPr="00734B36">
        <w:rPr>
          <w:sz w:val="24"/>
          <w:szCs w:val="26"/>
          <w:rtl/>
        </w:rPr>
        <w:t xml:space="preserve">והמצוה העשרים היא שצונו לבנות בית עבודה. בו יהיה ההקרבה והבערת האש תמיד ואליו יהיה ההליכה והעליה לרגל והקבוץ בכל שנה כמו שיתבאר (מ"ע כז - ט לט מו נב - ד פג - ה ול"ת פט - צ קנו) והוא אמרו יתעלה (ר"פ תרומ') ועשו לי מקדש. ולשון ספרי (ראה יב י - יא וסנה' כ ב) שלש מצות נצטוו ישראל בשעת כניסתן לארץ למנות להם מלך (מ' קעג) ולבנות להם בית הבחירה ולהכרית זרעו שלעמלק (מ' קפח). הנה התבאר שבנין בית הבחירה מצוה בפני עצמה. וכבר בארנו (ריש שרש יב) שזה הכלל הוא כולל חלקים ושהמנורה והשלחן והמזבח וזולתם כלם הם מחלקי המקדש והכל ייקרא מקדש וכבר ייחד הציווי בכל חלק וחלק. אמנם אמרו במזבח (ס"פ יתרו) מזבח אדמה תעשה לי, שייחשב בכתוב הזה שהוא </w:t>
      </w:r>
      <w:r w:rsidRPr="00734B36">
        <w:rPr>
          <w:sz w:val="24"/>
          <w:szCs w:val="26"/>
          <w:rtl/>
        </w:rPr>
        <w:lastRenderedPageBreak/>
        <w:t>מצוה בפני עצמה חוץ ממצות מקדש, הענין בו כמו שאספר לך. אולם פשטיה דקרא הנה הוא מדבר בשעת היתר הבמות שהיה מותר לנו בזמן ההוא שנעשה מזבח אדמה בכל מקום ונקריב בו. וכבר אמרו עליהם השלום כי ענין זה הוא שצוה לבנות מזבח שיהי' מחובר בארץ ושלא יהי' נעתק ומטלטל כמו שהיה במדבר. והוא אמרם במכילתא דר' ישמעאל בפירוש זה הפסוק כשתכנס לארץ עשה לי מזבח המחובר באדמה. וכאשר היה הדבר כן הנה זה הציווי נוהג לדורות והוא מחלקי המקדש רוצה לומר שיבנה מזבח מאבנים בהכרח. ובמכילת' (ס"פ יתרו ור"פ אם כסף הוב' במ' מד וקצז) אמרו בפירוש אמרו יתעלה (שם) ואם מזבח אבנים תעשה לי אמרו רבי ישמעאל אומר כל אם ואם שבתורה רשות חוץ משלשה אחד מהם ואם מזבח אבנים. אמרו ואם מזבח אבנים חובה אתה אומר חובה או אינו אלא רשות תלמוד לומר אבנים שלמות תבנה את מזבח י"י אלהיך. וכבר התבארו דיני מצוה זו בכללה כלומר בנין המקדש ותבניתו ובנין המזבח ודינו במסכתא מחוברת לזה והיא מסכת מדות. וכן התבאר תבנית המנורה והשלחן ומזבח הזהב ומקומם בהיכל בגמר מנחות (כח - ט א, צו - ט ב) ויומא (לג ב):</w:t>
      </w:r>
    </w:p>
    <w:p w:rsidR="001C436E" w:rsidRPr="00734B36" w:rsidRDefault="001C436E" w:rsidP="001C436E">
      <w:pPr>
        <w:tabs>
          <w:tab w:val="left" w:pos="887"/>
        </w:tabs>
        <w:spacing w:line="276" w:lineRule="auto"/>
        <w:rPr>
          <w:sz w:val="24"/>
          <w:szCs w:val="26"/>
          <w:rtl/>
        </w:rPr>
      </w:pPr>
    </w:p>
    <w:p w:rsidR="001C436E" w:rsidRPr="00734B36" w:rsidRDefault="001C436E" w:rsidP="001C436E">
      <w:pPr>
        <w:tabs>
          <w:tab w:val="left" w:pos="887"/>
        </w:tabs>
        <w:spacing w:line="276" w:lineRule="auto"/>
        <w:rPr>
          <w:b/>
          <w:bCs/>
          <w:sz w:val="24"/>
          <w:szCs w:val="26"/>
          <w:rtl/>
        </w:rPr>
      </w:pPr>
      <w:r w:rsidRPr="00734B36">
        <w:rPr>
          <w:rFonts w:hint="cs"/>
          <w:b/>
          <w:bCs/>
          <w:sz w:val="24"/>
          <w:szCs w:val="26"/>
          <w:rtl/>
        </w:rPr>
        <w:t>4. חינוך מצוה צה</w:t>
      </w:r>
    </w:p>
    <w:p w:rsidR="001C436E" w:rsidRPr="00734B36" w:rsidRDefault="001C436E" w:rsidP="001C436E">
      <w:pPr>
        <w:tabs>
          <w:tab w:val="left" w:pos="887"/>
        </w:tabs>
        <w:spacing w:line="276" w:lineRule="auto"/>
        <w:rPr>
          <w:sz w:val="24"/>
          <w:szCs w:val="26"/>
          <w:rtl/>
        </w:rPr>
      </w:pPr>
      <w:r w:rsidRPr="00734B36">
        <w:rPr>
          <w:sz w:val="24"/>
          <w:szCs w:val="26"/>
          <w:rtl/>
        </w:rPr>
        <w:t xml:space="preserve">לבנות בית לשם ה', כלומר שנהיה מקריבים שם קרבנותינו אליו, ושם תהיה העליה לרגל וקיבוץ כל ישראל בכל שנה, שנאמר [שמות כ"ה, ח'] ועשו לי מקדש. וזאת המצוה כוללת עמה הכלים הצריכים בבית אל העבודה, כגון המנורה והשלחן והמזבח וכל שאר הכלים כולם. </w:t>
      </w:r>
    </w:p>
    <w:p w:rsidR="001C436E" w:rsidRPr="00734B36" w:rsidRDefault="001C436E" w:rsidP="001C436E">
      <w:pPr>
        <w:tabs>
          <w:tab w:val="left" w:pos="887"/>
        </w:tabs>
        <w:spacing w:line="276" w:lineRule="auto"/>
        <w:rPr>
          <w:sz w:val="24"/>
          <w:szCs w:val="26"/>
          <w:rtl/>
        </w:rPr>
      </w:pPr>
      <w:r w:rsidRPr="00734B36">
        <w:rPr>
          <w:sz w:val="24"/>
          <w:szCs w:val="26"/>
          <w:rtl/>
        </w:rPr>
        <w:t>משרשי מצוה זו, מה שתראה בסוף דברי. ואכן מיראתי להתקרב אל משכן השם, כי ידעתי כל הקרב הקרב אם לא התקדש למדי לא יראה הבית וחי, גם הכהנים הנגשים אל ה' לעבודה יתקדשו בבואם אל הקודש לפני, והלויים אחי הטהרו, וינף אהרן אותם תנופה טרם יתנו קולם בהיכל השם, אמרתי גם אני אגיד עצתי, ואערוך התנצלותי נגד זקני, וא</w:t>
      </w:r>
      <w:r w:rsidRPr="00734B36">
        <w:rPr>
          <w:sz w:val="24"/>
          <w:szCs w:val="26"/>
          <w:rtl/>
        </w:rPr>
        <w:t>רחץ בנקיון כפי טרם אעלה בית ה'.</w:t>
      </w:r>
    </w:p>
    <w:p w:rsidR="001C436E" w:rsidRPr="00734B36" w:rsidRDefault="001C436E" w:rsidP="001C436E">
      <w:pPr>
        <w:tabs>
          <w:tab w:val="left" w:pos="887"/>
        </w:tabs>
        <w:spacing w:line="276" w:lineRule="auto"/>
        <w:rPr>
          <w:sz w:val="24"/>
          <w:szCs w:val="26"/>
          <w:rtl/>
        </w:rPr>
      </w:pPr>
    </w:p>
    <w:p w:rsidR="001C436E" w:rsidRPr="00734B36" w:rsidRDefault="001C436E" w:rsidP="001C436E">
      <w:pPr>
        <w:tabs>
          <w:tab w:val="left" w:pos="887"/>
        </w:tabs>
        <w:spacing w:line="276" w:lineRule="auto"/>
        <w:rPr>
          <w:b/>
          <w:bCs/>
          <w:sz w:val="24"/>
          <w:szCs w:val="26"/>
          <w:rtl/>
        </w:rPr>
      </w:pPr>
      <w:r w:rsidRPr="00734B36">
        <w:rPr>
          <w:rFonts w:hint="cs"/>
          <w:b/>
          <w:bCs/>
          <w:sz w:val="24"/>
          <w:szCs w:val="26"/>
          <w:rtl/>
        </w:rPr>
        <w:t xml:space="preserve">5. </w:t>
      </w:r>
      <w:r w:rsidR="00DA2757" w:rsidRPr="00734B36">
        <w:rPr>
          <w:rFonts w:hint="cs"/>
          <w:b/>
          <w:bCs/>
          <w:sz w:val="24"/>
          <w:szCs w:val="26"/>
          <w:rtl/>
        </w:rPr>
        <w:t>פירוש אגדות אליהו, פאה פרק ח</w:t>
      </w:r>
    </w:p>
    <w:p w:rsidR="004E7934" w:rsidRPr="00734B36" w:rsidRDefault="00DA2757" w:rsidP="00DA2757">
      <w:pPr>
        <w:tabs>
          <w:tab w:val="left" w:pos="887"/>
        </w:tabs>
        <w:spacing w:line="276" w:lineRule="auto"/>
        <w:rPr>
          <w:sz w:val="24"/>
          <w:szCs w:val="26"/>
          <w:rtl/>
        </w:rPr>
      </w:pPr>
      <w:r w:rsidRPr="00734B36">
        <w:rPr>
          <w:sz w:val="24"/>
          <w:szCs w:val="26"/>
          <w:rtl/>
        </w:rPr>
        <w:t xml:space="preserve">כשנחרב המקדש פיזר הקדוש ברוך הוא אבניו בכל העולם דכתיב </w:t>
      </w:r>
      <w:r w:rsidRPr="00734B36">
        <w:rPr>
          <w:rFonts w:hint="cs"/>
          <w:sz w:val="24"/>
          <w:szCs w:val="26"/>
          <w:rtl/>
        </w:rPr>
        <w:t xml:space="preserve">(איכה ד א) </w:t>
      </w:r>
      <w:r w:rsidRPr="00734B36">
        <w:rPr>
          <w:sz w:val="24"/>
          <w:szCs w:val="26"/>
          <w:rtl/>
        </w:rPr>
        <w:t>תשתפכנה אבני קדש בראש כל חוצות וכל מקום שבעולם שנפל שם אבן נבנה בית הכנסת</w:t>
      </w:r>
    </w:p>
    <w:p w:rsidR="00DA2757" w:rsidRPr="00734B36" w:rsidRDefault="00DA2757" w:rsidP="00DA2757">
      <w:pPr>
        <w:tabs>
          <w:tab w:val="left" w:pos="887"/>
        </w:tabs>
        <w:spacing w:line="276" w:lineRule="auto"/>
        <w:rPr>
          <w:sz w:val="24"/>
          <w:szCs w:val="26"/>
          <w:rtl/>
        </w:rPr>
      </w:pPr>
    </w:p>
    <w:p w:rsidR="00DA2757" w:rsidRPr="00734B36" w:rsidRDefault="00DA2757" w:rsidP="00DA2757">
      <w:pPr>
        <w:tabs>
          <w:tab w:val="left" w:pos="887"/>
        </w:tabs>
        <w:spacing w:line="276" w:lineRule="auto"/>
        <w:rPr>
          <w:b/>
          <w:bCs/>
          <w:sz w:val="24"/>
          <w:szCs w:val="26"/>
          <w:rtl/>
        </w:rPr>
      </w:pPr>
      <w:r w:rsidRPr="00734B36">
        <w:rPr>
          <w:rFonts w:hint="cs"/>
          <w:b/>
          <w:bCs/>
          <w:sz w:val="24"/>
          <w:szCs w:val="26"/>
          <w:rtl/>
        </w:rPr>
        <w:t>6. רמב"ם פי"א מהל' תפילה הל' א</w:t>
      </w:r>
    </w:p>
    <w:p w:rsidR="00DA2757" w:rsidRPr="00734B36" w:rsidRDefault="00DA2757" w:rsidP="00DA2757">
      <w:pPr>
        <w:tabs>
          <w:tab w:val="left" w:pos="887"/>
        </w:tabs>
        <w:spacing w:line="276" w:lineRule="auto"/>
        <w:rPr>
          <w:rFonts w:ascii="Narkisim" w:hAnsi="Narkisim"/>
          <w:sz w:val="24"/>
          <w:szCs w:val="26"/>
          <w:rtl/>
        </w:rPr>
      </w:pPr>
      <w:r w:rsidRPr="00734B36">
        <w:rPr>
          <w:rFonts w:ascii="Narkisim" w:hAnsi="Narkisim"/>
          <w:sz w:val="24"/>
          <w:szCs w:val="26"/>
          <w:rtl/>
        </w:rPr>
        <w:t>כל מקום שיש בו עשרה מישראל צריך להכין לו בית שיכנסו בו לתפלה בכל עת תפלה ומקום זה נקרא בית הכנסת, וכופין בני העיר זה את זה לבנות להם בה"כ ולקנות להם ספר תורה נביאים וכתובים</w:t>
      </w:r>
    </w:p>
    <w:p w:rsidR="00DA2757" w:rsidRPr="00734B36" w:rsidRDefault="00DA2757" w:rsidP="00DA2757">
      <w:pPr>
        <w:tabs>
          <w:tab w:val="left" w:pos="887"/>
        </w:tabs>
        <w:spacing w:line="276" w:lineRule="auto"/>
        <w:rPr>
          <w:rFonts w:ascii="Narkisim" w:hAnsi="Narkisim"/>
          <w:sz w:val="24"/>
          <w:szCs w:val="26"/>
          <w:rtl/>
        </w:rPr>
      </w:pPr>
    </w:p>
    <w:p w:rsidR="00DA2757" w:rsidRPr="00734B36" w:rsidRDefault="00DA2757" w:rsidP="00DA2757">
      <w:pPr>
        <w:tabs>
          <w:tab w:val="left" w:pos="887"/>
        </w:tabs>
        <w:spacing w:line="276" w:lineRule="auto"/>
        <w:rPr>
          <w:b/>
          <w:bCs/>
          <w:sz w:val="26"/>
          <w:szCs w:val="26"/>
          <w:rtl/>
        </w:rPr>
      </w:pPr>
      <w:r w:rsidRPr="00734B36">
        <w:rPr>
          <w:rFonts w:ascii="Narkisim" w:hAnsi="Narkisim" w:hint="cs"/>
          <w:b/>
          <w:bCs/>
          <w:sz w:val="26"/>
          <w:szCs w:val="26"/>
          <w:rtl/>
        </w:rPr>
        <w:t xml:space="preserve">7. </w:t>
      </w:r>
      <w:r w:rsidRPr="00734B36">
        <w:rPr>
          <w:b/>
          <w:bCs/>
          <w:sz w:val="26"/>
          <w:szCs w:val="26"/>
          <w:rtl/>
        </w:rPr>
        <w:t>שו"ת הריב"ש סימן רנג</w:t>
      </w:r>
    </w:p>
    <w:p w:rsidR="00DA2757" w:rsidRPr="00734B36" w:rsidRDefault="00DA2757" w:rsidP="00734B36">
      <w:pPr>
        <w:tabs>
          <w:tab w:val="left" w:pos="887"/>
        </w:tabs>
        <w:spacing w:line="276" w:lineRule="auto"/>
        <w:rPr>
          <w:sz w:val="24"/>
          <w:szCs w:val="26"/>
          <w:rtl/>
        </w:rPr>
      </w:pPr>
      <w:r w:rsidRPr="00734B36">
        <w:rPr>
          <w:sz w:val="24"/>
          <w:szCs w:val="26"/>
          <w:rtl/>
        </w:rPr>
        <w:t>גם מה שאמרת אם באו יחידים לעשות להם מדרש לתפלה וקמו אנשים למנוע, אם נתן לשמוע, ודאי משתקין אותו בנזיפה שמעכבין את הרבים מלעשות מצוה ואין עון גדול מזה. וכבר מנה הרמב"ם ז"ל זה באותן כ"ד דברי' שב"ד נזקקי' לנדות העובר, ואיתא בירושלמי דמוע"ק (פ"ג ה"א) מעכב רבים מלעשות מצוה צריך נדוי. ואם נותנין טעם לדב</w:t>
      </w:r>
      <w:r w:rsidRPr="00734B36">
        <w:rPr>
          <w:sz w:val="24"/>
          <w:szCs w:val="26"/>
          <w:rtl/>
        </w:rPr>
        <w:t xml:space="preserve">ריהם מפני ישוב הבה"כ </w:t>
      </w:r>
      <w:r w:rsidRPr="00734B36">
        <w:rPr>
          <w:sz w:val="24"/>
          <w:szCs w:val="26"/>
          <w:rtl/>
        </w:rPr>
        <w:t>שלא תחרב אז הקהל מעיינין בדבר ועושין תקנה לקיים את שתיהן</w:t>
      </w:r>
    </w:p>
    <w:sectPr w:rsidR="00DA2757" w:rsidRPr="00734B36" w:rsidSect="003124BB">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DE4" w:rsidRDefault="00916DE4" w:rsidP="003D1C06">
      <w:pPr>
        <w:spacing w:after="0" w:line="240" w:lineRule="auto"/>
      </w:pPr>
      <w:r>
        <w:separator/>
      </w:r>
    </w:p>
  </w:endnote>
  <w:endnote w:type="continuationSeparator" w:id="0">
    <w:p w:rsidR="00916DE4" w:rsidRDefault="00916DE4" w:rsidP="003D1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DE4" w:rsidRDefault="00916DE4" w:rsidP="003D1C06">
      <w:pPr>
        <w:spacing w:after="0" w:line="240" w:lineRule="auto"/>
      </w:pPr>
      <w:r>
        <w:separator/>
      </w:r>
    </w:p>
  </w:footnote>
  <w:footnote w:type="continuationSeparator" w:id="0">
    <w:p w:rsidR="00916DE4" w:rsidRDefault="00916DE4" w:rsidP="003D1C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54"/>
    <w:rsid w:val="00012B8D"/>
    <w:rsid w:val="00031C54"/>
    <w:rsid w:val="000640C8"/>
    <w:rsid w:val="000A68A8"/>
    <w:rsid w:val="000B0EB4"/>
    <w:rsid w:val="000B74C2"/>
    <w:rsid w:val="000E4D5A"/>
    <w:rsid w:val="00134986"/>
    <w:rsid w:val="00170956"/>
    <w:rsid w:val="00195252"/>
    <w:rsid w:val="001A297D"/>
    <w:rsid w:val="001B3640"/>
    <w:rsid w:val="001C436E"/>
    <w:rsid w:val="001D0CF1"/>
    <w:rsid w:val="00232145"/>
    <w:rsid w:val="0030533D"/>
    <w:rsid w:val="003124BB"/>
    <w:rsid w:val="003D02F4"/>
    <w:rsid w:val="003D1C06"/>
    <w:rsid w:val="003D6D2F"/>
    <w:rsid w:val="0042409E"/>
    <w:rsid w:val="00426DA5"/>
    <w:rsid w:val="004E7934"/>
    <w:rsid w:val="00512688"/>
    <w:rsid w:val="0056530B"/>
    <w:rsid w:val="00572887"/>
    <w:rsid w:val="00582C14"/>
    <w:rsid w:val="005A3634"/>
    <w:rsid w:val="005B7366"/>
    <w:rsid w:val="006045F3"/>
    <w:rsid w:val="006119B8"/>
    <w:rsid w:val="00677232"/>
    <w:rsid w:val="0068709C"/>
    <w:rsid w:val="006A088A"/>
    <w:rsid w:val="006A7486"/>
    <w:rsid w:val="006D3AAA"/>
    <w:rsid w:val="007142EB"/>
    <w:rsid w:val="0072088B"/>
    <w:rsid w:val="00722108"/>
    <w:rsid w:val="00731AE3"/>
    <w:rsid w:val="00734B36"/>
    <w:rsid w:val="007649F2"/>
    <w:rsid w:val="00775A6B"/>
    <w:rsid w:val="007D0A27"/>
    <w:rsid w:val="00801E95"/>
    <w:rsid w:val="008452E9"/>
    <w:rsid w:val="008546CB"/>
    <w:rsid w:val="008726FB"/>
    <w:rsid w:val="00895AD5"/>
    <w:rsid w:val="00912494"/>
    <w:rsid w:val="00916DE4"/>
    <w:rsid w:val="009720CF"/>
    <w:rsid w:val="00986103"/>
    <w:rsid w:val="00990A47"/>
    <w:rsid w:val="009A1C70"/>
    <w:rsid w:val="009C3A4D"/>
    <w:rsid w:val="009C4185"/>
    <w:rsid w:val="009F70EE"/>
    <w:rsid w:val="00A3648C"/>
    <w:rsid w:val="00A36D98"/>
    <w:rsid w:val="00A51F98"/>
    <w:rsid w:val="00A8097E"/>
    <w:rsid w:val="00AE137C"/>
    <w:rsid w:val="00B1411A"/>
    <w:rsid w:val="00BD2BF8"/>
    <w:rsid w:val="00C04892"/>
    <w:rsid w:val="00C3630A"/>
    <w:rsid w:val="00C43736"/>
    <w:rsid w:val="00C61537"/>
    <w:rsid w:val="00CA6FA7"/>
    <w:rsid w:val="00CD3BE6"/>
    <w:rsid w:val="00D45594"/>
    <w:rsid w:val="00DA2757"/>
    <w:rsid w:val="00DA6733"/>
    <w:rsid w:val="00DA7E49"/>
    <w:rsid w:val="00DC67ED"/>
    <w:rsid w:val="00E475CC"/>
    <w:rsid w:val="00E71857"/>
    <w:rsid w:val="00E970CF"/>
    <w:rsid w:val="00F073D8"/>
    <w:rsid w:val="00F33BCD"/>
    <w:rsid w:val="00F40CF6"/>
    <w:rsid w:val="00FC0109"/>
    <w:rsid w:val="00FD544E"/>
    <w:rsid w:val="00FE12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74ABB"/>
  <w15:chartTrackingRefBased/>
  <w15:docId w15:val="{172C2528-74F9-416B-ACA3-66A453D0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C54"/>
    <w:pPr>
      <w:bidi/>
      <w:spacing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C06"/>
    <w:pPr>
      <w:tabs>
        <w:tab w:val="center" w:pos="4153"/>
        <w:tab w:val="right" w:pos="8306"/>
      </w:tabs>
      <w:spacing w:after="0" w:line="240" w:lineRule="auto"/>
    </w:pPr>
  </w:style>
  <w:style w:type="character" w:customStyle="1" w:styleId="a4">
    <w:name w:val="כותרת עליונה תו"/>
    <w:basedOn w:val="a0"/>
    <w:link w:val="a3"/>
    <w:uiPriority w:val="99"/>
    <w:rsid w:val="003D1C06"/>
    <w:rPr>
      <w:rFonts w:cs="David"/>
      <w:szCs w:val="24"/>
    </w:rPr>
  </w:style>
  <w:style w:type="paragraph" w:styleId="a5">
    <w:name w:val="footer"/>
    <w:basedOn w:val="a"/>
    <w:link w:val="a6"/>
    <w:uiPriority w:val="99"/>
    <w:unhideWhenUsed/>
    <w:rsid w:val="003D1C06"/>
    <w:pPr>
      <w:tabs>
        <w:tab w:val="center" w:pos="4153"/>
        <w:tab w:val="right" w:pos="8306"/>
      </w:tabs>
      <w:spacing w:after="0" w:line="240" w:lineRule="auto"/>
    </w:pPr>
  </w:style>
  <w:style w:type="character" w:customStyle="1" w:styleId="a6">
    <w:name w:val="כותרת תחתונה תו"/>
    <w:basedOn w:val="a0"/>
    <w:link w:val="a5"/>
    <w:uiPriority w:val="99"/>
    <w:rsid w:val="003D1C06"/>
    <w:rPr>
      <w:rFonts w:cs="David"/>
      <w:szCs w:val="24"/>
    </w:rPr>
  </w:style>
  <w:style w:type="paragraph" w:styleId="a7">
    <w:name w:val="Balloon Text"/>
    <w:basedOn w:val="a"/>
    <w:link w:val="a8"/>
    <w:uiPriority w:val="99"/>
    <w:semiHidden/>
    <w:unhideWhenUsed/>
    <w:rsid w:val="00DC67ED"/>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DC67E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803</Words>
  <Characters>4015</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ינון קליין</dc:creator>
  <cp:keywords/>
  <dc:description/>
  <cp:lastModifiedBy>ינון קליין</cp:lastModifiedBy>
  <cp:revision>3</cp:revision>
  <cp:lastPrinted>2020-01-23T06:06:00Z</cp:lastPrinted>
  <dcterms:created xsi:type="dcterms:W3CDTF">2020-02-13T05:47:00Z</dcterms:created>
  <dcterms:modified xsi:type="dcterms:W3CDTF">2020-02-13T05:54:00Z</dcterms:modified>
</cp:coreProperties>
</file>