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7E" w:rsidRPr="00A04561" w:rsidRDefault="00941F7E" w:rsidP="00A04561">
      <w:pPr>
        <w:pStyle w:val="1"/>
        <w:rPr>
          <w:rFonts w:hint="cs"/>
          <w:rtl/>
        </w:rPr>
      </w:pPr>
      <w:r w:rsidRPr="00A04561">
        <w:rPr>
          <w:rFonts w:hint="cs"/>
          <w:rtl/>
        </w:rPr>
        <w:t xml:space="preserve">עיטור </w:t>
      </w:r>
      <w:r w:rsidRPr="00941F7E">
        <w:rPr>
          <w:rFonts w:hint="cs"/>
          <w:rtl/>
        </w:rPr>
        <w:t>(</w:t>
      </w:r>
      <w:r w:rsidRPr="00941F7E">
        <w:rPr>
          <w:rtl/>
        </w:rPr>
        <w:t>הל</w:t>
      </w:r>
      <w:r w:rsidRPr="00941F7E">
        <w:rPr>
          <w:rFonts w:hint="cs"/>
          <w:rtl/>
        </w:rPr>
        <w:t>'</w:t>
      </w:r>
      <w:r w:rsidRPr="00941F7E">
        <w:rPr>
          <w:rtl/>
        </w:rPr>
        <w:t xml:space="preserve"> מצה ומרור דף </w:t>
      </w:r>
      <w:proofErr w:type="spellStart"/>
      <w:r w:rsidRPr="00941F7E">
        <w:rPr>
          <w:rtl/>
        </w:rPr>
        <w:t>קכט</w:t>
      </w:r>
      <w:proofErr w:type="spellEnd"/>
      <w:r w:rsidRPr="00941F7E">
        <w:rPr>
          <w:rtl/>
        </w:rPr>
        <w:t xml:space="preserve"> טור א</w:t>
      </w:r>
      <w:r w:rsidRPr="00A04561">
        <w:rPr>
          <w:rFonts w:hint="cs"/>
          <w:rtl/>
        </w:rPr>
        <w:t>)</w:t>
      </w:r>
    </w:p>
    <w:p w:rsidR="00941F7E" w:rsidRPr="00941F7E" w:rsidRDefault="00941F7E" w:rsidP="00FA38A1">
      <w:pPr>
        <w:spacing w:after="0" w:line="360" w:lineRule="auto"/>
        <w:jc w:val="both"/>
        <w:rPr>
          <w:rFonts w:ascii="Times New Roman" w:eastAsia="Times New Roman" w:hAnsi="Times New Roman" w:cs="Narkisim"/>
          <w:rtl/>
        </w:rPr>
      </w:pPr>
      <w:r w:rsidRPr="00941F7E">
        <w:rPr>
          <w:rFonts w:ascii="Times New Roman" w:eastAsia="Times New Roman" w:hAnsi="Times New Roman" w:cs="Narkisim"/>
          <w:rtl/>
        </w:rPr>
        <w:t xml:space="preserve">האי </w:t>
      </w:r>
      <w:proofErr w:type="spellStart"/>
      <w:r w:rsidRPr="00941F7E">
        <w:rPr>
          <w:rFonts w:ascii="Times New Roman" w:eastAsia="Times New Roman" w:hAnsi="Times New Roman" w:cs="Narkisim"/>
          <w:rtl/>
        </w:rPr>
        <w:t>ארבא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</w:t>
      </w:r>
      <w:proofErr w:type="spellStart"/>
      <w:r w:rsidRPr="00941F7E">
        <w:rPr>
          <w:rFonts w:ascii="Times New Roman" w:eastAsia="Times New Roman" w:hAnsi="Times New Roman" w:cs="Narkisim"/>
          <w:rtl/>
        </w:rPr>
        <w:t>דטבעי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</w:t>
      </w:r>
      <w:proofErr w:type="spellStart"/>
      <w:r w:rsidRPr="00941F7E">
        <w:rPr>
          <w:rFonts w:ascii="Times New Roman" w:eastAsia="Times New Roman" w:hAnsi="Times New Roman" w:cs="Narkisim"/>
          <w:rtl/>
        </w:rPr>
        <w:t>בחושתא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ושרי' רבא </w:t>
      </w:r>
      <w:proofErr w:type="spellStart"/>
      <w:r w:rsidRPr="00941F7E">
        <w:rPr>
          <w:rFonts w:ascii="Times New Roman" w:eastAsia="Times New Roman" w:hAnsi="Times New Roman" w:cs="Narkisim"/>
          <w:rtl/>
        </w:rPr>
        <w:t>לזבוני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לא"י כי הדר אמר רבא </w:t>
      </w:r>
      <w:proofErr w:type="spellStart"/>
      <w:r w:rsidRPr="00941F7E">
        <w:rPr>
          <w:rFonts w:ascii="Times New Roman" w:eastAsia="Times New Roman" w:hAnsi="Times New Roman" w:cs="Narkisim"/>
          <w:rtl/>
        </w:rPr>
        <w:t>לזבננהו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</w:t>
      </w:r>
      <w:proofErr w:type="spellStart"/>
      <w:r w:rsidRPr="00941F7E">
        <w:rPr>
          <w:rFonts w:ascii="Times New Roman" w:eastAsia="Times New Roman" w:hAnsi="Times New Roman" w:cs="Narkisim"/>
          <w:rtl/>
        </w:rPr>
        <w:t>קבא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</w:t>
      </w:r>
      <w:proofErr w:type="spellStart"/>
      <w:r w:rsidRPr="00941F7E">
        <w:rPr>
          <w:rFonts w:ascii="Times New Roman" w:eastAsia="Times New Roman" w:hAnsi="Times New Roman" w:cs="Narkisim"/>
          <w:rtl/>
        </w:rPr>
        <w:t>קבא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לישראל </w:t>
      </w:r>
      <w:proofErr w:type="spellStart"/>
      <w:r w:rsidRPr="00941F7E">
        <w:rPr>
          <w:rFonts w:ascii="Times New Roman" w:eastAsia="Times New Roman" w:hAnsi="Times New Roman" w:cs="Narkisim"/>
          <w:rtl/>
        </w:rPr>
        <w:t>דליכלי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קמי פסחא </w:t>
      </w:r>
      <w:r w:rsidRPr="00941F7E">
        <w:rPr>
          <w:rFonts w:ascii="Times New Roman" w:eastAsia="Times New Roman" w:hAnsi="Times New Roman" w:cs="Narkisim"/>
          <w:b/>
          <w:bCs/>
          <w:rtl/>
        </w:rPr>
        <w:t>וה"ה לא"י</w:t>
      </w:r>
      <w:r w:rsidRPr="00941F7E">
        <w:rPr>
          <w:rFonts w:ascii="Times New Roman" w:eastAsia="Times New Roman" w:hAnsi="Times New Roman" w:cs="Narkisim"/>
          <w:rtl/>
        </w:rPr>
        <w:t xml:space="preserve"> אבל כולה אסור שמא ימכרנו לישראל אחר </w:t>
      </w:r>
      <w:proofErr w:type="spellStart"/>
      <w:r w:rsidRPr="00941F7E">
        <w:rPr>
          <w:rFonts w:ascii="Times New Roman" w:eastAsia="Times New Roman" w:hAnsi="Times New Roman" w:cs="Narkisim"/>
          <w:rtl/>
        </w:rPr>
        <w:t>והישראל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אינו מכיר </w:t>
      </w:r>
      <w:proofErr w:type="spellStart"/>
      <w:r w:rsidRPr="00941F7E">
        <w:rPr>
          <w:rFonts w:ascii="Times New Roman" w:eastAsia="Times New Roman" w:hAnsi="Times New Roman" w:cs="Narkisim"/>
          <w:rtl/>
        </w:rPr>
        <w:t>החימוץ</w:t>
      </w:r>
      <w:proofErr w:type="spellEnd"/>
      <w:r w:rsidRPr="00941F7E">
        <w:rPr>
          <w:rFonts w:ascii="Times New Roman" w:eastAsia="Times New Roman" w:hAnsi="Times New Roman" w:cs="Narkisim" w:hint="cs"/>
          <w:rtl/>
        </w:rPr>
        <w:t>.</w:t>
      </w:r>
      <w:r w:rsidR="00FA38A1" w:rsidRPr="00A04561">
        <w:rPr>
          <w:rFonts w:ascii="Times New Roman" w:eastAsia="Times New Roman" w:hAnsi="Times New Roman" w:cs="Narkisim"/>
          <w:rtl/>
        </w:rPr>
        <w:t xml:space="preserve"> </w:t>
      </w:r>
      <w:r w:rsidR="00FA38A1" w:rsidRPr="00941F7E">
        <w:rPr>
          <w:rFonts w:ascii="Times New Roman" w:eastAsia="Times New Roman" w:hAnsi="Times New Roman" w:cs="Narkisim"/>
          <w:rtl/>
        </w:rPr>
        <w:t>אבל חמץ מוכרו לא"י ואפי' בשעת הביעור</w:t>
      </w:r>
      <w:r w:rsidR="00FA38A1" w:rsidRPr="00A04561">
        <w:rPr>
          <w:rFonts w:ascii="Times New Roman" w:eastAsia="Times New Roman" w:hAnsi="Times New Roman" w:cs="Narkisim" w:hint="cs"/>
          <w:rtl/>
        </w:rPr>
        <w:t xml:space="preserve">. </w:t>
      </w:r>
      <w:r w:rsidR="00FA38A1" w:rsidRPr="00A04561">
        <w:rPr>
          <w:rFonts w:ascii="Times New Roman" w:eastAsia="Times New Roman" w:hAnsi="Times New Roman" w:cs="Narkisim"/>
          <w:rtl/>
        </w:rPr>
        <w:t>ומסתב</w:t>
      </w:r>
      <w:r w:rsidR="00FA38A1" w:rsidRPr="00A04561">
        <w:rPr>
          <w:rFonts w:ascii="Times New Roman" w:eastAsia="Times New Roman" w:hAnsi="Times New Roman" w:cs="Narkisim" w:hint="cs"/>
          <w:rtl/>
        </w:rPr>
        <w:t>רא</w:t>
      </w:r>
      <w:r w:rsidR="00FA38A1" w:rsidRPr="00941F7E">
        <w:rPr>
          <w:rFonts w:ascii="Times New Roman" w:eastAsia="Times New Roman" w:hAnsi="Times New Roman" w:cs="Narkisim"/>
          <w:rtl/>
        </w:rPr>
        <w:t xml:space="preserve"> </w:t>
      </w:r>
      <w:proofErr w:type="spellStart"/>
      <w:r w:rsidR="00FA38A1" w:rsidRPr="00941F7E">
        <w:rPr>
          <w:rFonts w:ascii="Times New Roman" w:eastAsia="Times New Roman" w:hAnsi="Times New Roman" w:cs="Narkisim"/>
          <w:rtl/>
        </w:rPr>
        <w:t>שא"צ</w:t>
      </w:r>
      <w:proofErr w:type="spellEnd"/>
      <w:r w:rsidR="00FA38A1" w:rsidRPr="00941F7E">
        <w:rPr>
          <w:rFonts w:ascii="Times New Roman" w:eastAsia="Times New Roman" w:hAnsi="Times New Roman" w:cs="Narkisim"/>
          <w:rtl/>
        </w:rPr>
        <w:t xml:space="preserve"> להודיעו שהרי יכול לאוכלו קודם הפסח ואם הודיעהו הוא נזהר שיכלה מרשותו קודם הפסח</w:t>
      </w:r>
      <w:r w:rsidR="00FA38A1" w:rsidRPr="00941F7E">
        <w:rPr>
          <w:rFonts w:ascii="Times New Roman" w:eastAsia="Times New Roman" w:hAnsi="Times New Roman" w:cs="Narkisim" w:hint="cs"/>
          <w:rtl/>
        </w:rPr>
        <w:t>.</w:t>
      </w:r>
    </w:p>
    <w:p w:rsidR="00941F7E" w:rsidRPr="00A04561" w:rsidRDefault="00941F7E" w:rsidP="00A04561">
      <w:pPr>
        <w:pStyle w:val="1"/>
        <w:rPr>
          <w:rFonts w:hint="cs"/>
          <w:rtl/>
        </w:rPr>
      </w:pPr>
      <w:r w:rsidRPr="00941F7E">
        <w:rPr>
          <w:rFonts w:hint="cs"/>
          <w:rtl/>
        </w:rPr>
        <w:t>רמב"ם (</w:t>
      </w:r>
      <w:proofErr w:type="spellStart"/>
      <w:r w:rsidRPr="00941F7E">
        <w:rPr>
          <w:rFonts w:hint="cs"/>
          <w:rtl/>
        </w:rPr>
        <w:t>חו"מ</w:t>
      </w:r>
      <w:proofErr w:type="spellEnd"/>
      <w:r w:rsidRPr="00941F7E">
        <w:rPr>
          <w:rFonts w:hint="cs"/>
          <w:rtl/>
        </w:rPr>
        <w:t xml:space="preserve"> פ"ה הל' ח-ט)</w:t>
      </w:r>
    </w:p>
    <w:p w:rsidR="00941F7E" w:rsidRPr="00941F7E" w:rsidRDefault="00941F7E" w:rsidP="00941F7E">
      <w:pPr>
        <w:spacing w:after="0" w:line="360" w:lineRule="auto"/>
        <w:jc w:val="both"/>
        <w:rPr>
          <w:rFonts w:ascii="Times New Roman" w:eastAsia="Times New Roman" w:hAnsi="Times New Roman" w:cs="Narkisim"/>
          <w:rtl/>
        </w:rPr>
      </w:pPr>
      <w:r w:rsidRPr="00941F7E">
        <w:rPr>
          <w:rFonts w:ascii="Times New Roman" w:eastAsia="Times New Roman" w:hAnsi="Times New Roman" w:cs="Narkisim"/>
          <w:rtl/>
        </w:rPr>
        <w:t xml:space="preserve">תבשיל שנתבשל ונמצאו בו שעורים או חטים אם </w:t>
      </w:r>
      <w:proofErr w:type="spellStart"/>
      <w:r w:rsidRPr="00941F7E">
        <w:rPr>
          <w:rFonts w:ascii="Times New Roman" w:eastAsia="Times New Roman" w:hAnsi="Times New Roman" w:cs="Narkisim"/>
          <w:rtl/>
        </w:rPr>
        <w:t>נתבקעו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הרי כל התבשיל אסור שהרי נתערב בו החמץ, ואם לא </w:t>
      </w:r>
      <w:proofErr w:type="spellStart"/>
      <w:r w:rsidRPr="00941F7E">
        <w:rPr>
          <w:rFonts w:ascii="Times New Roman" w:eastAsia="Times New Roman" w:hAnsi="Times New Roman" w:cs="Narkisim"/>
          <w:rtl/>
        </w:rPr>
        <w:t>נתבקעו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</w:t>
      </w:r>
      <w:proofErr w:type="spellStart"/>
      <w:r w:rsidRPr="00941F7E">
        <w:rPr>
          <w:rFonts w:ascii="Times New Roman" w:eastAsia="Times New Roman" w:hAnsi="Times New Roman" w:cs="Narkisim"/>
          <w:rtl/>
        </w:rPr>
        <w:t>מוציאין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אותן </w:t>
      </w:r>
      <w:proofErr w:type="spellStart"/>
      <w:r w:rsidRPr="00941F7E">
        <w:rPr>
          <w:rFonts w:ascii="Times New Roman" w:eastAsia="Times New Roman" w:hAnsi="Times New Roman" w:cs="Narkisim"/>
          <w:rtl/>
        </w:rPr>
        <w:t>ושורפין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אותן </w:t>
      </w:r>
      <w:proofErr w:type="spellStart"/>
      <w:r w:rsidRPr="00941F7E">
        <w:rPr>
          <w:rFonts w:ascii="Times New Roman" w:eastAsia="Times New Roman" w:hAnsi="Times New Roman" w:cs="Narkisim"/>
          <w:rtl/>
        </w:rPr>
        <w:t>ואוכלין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שאר התבשיל, שאין הדגן שנבלל או נתבשל ולא </w:t>
      </w:r>
      <w:proofErr w:type="spellStart"/>
      <w:r w:rsidRPr="00941F7E">
        <w:rPr>
          <w:rFonts w:ascii="Times New Roman" w:eastAsia="Times New Roman" w:hAnsi="Times New Roman" w:cs="Narkisim"/>
          <w:rtl/>
        </w:rPr>
        <w:t>נתבקע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חמץ גמור של תורה, ואינו אלא מדברי סופרים משום שנאמר ושמרתם את המצות כלומר </w:t>
      </w:r>
      <w:proofErr w:type="spellStart"/>
      <w:r w:rsidRPr="00941F7E">
        <w:rPr>
          <w:rFonts w:ascii="Times New Roman" w:eastAsia="Times New Roman" w:hAnsi="Times New Roman" w:cs="Narkisim"/>
          <w:rtl/>
        </w:rPr>
        <w:t>הזהרו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במצה ושמרו אותה מכל צד חמוץ. לפיכך אמרו חכמים צריך אדם ליזהר בדגן שאוכל ממנו בפסח שלא יבוא עליו מים אחר שנקצר עד שלא יהיה בו שום חמוץ, </w:t>
      </w:r>
      <w:r w:rsidRPr="00941F7E">
        <w:rPr>
          <w:rFonts w:ascii="Times New Roman" w:eastAsia="Times New Roman" w:hAnsi="Times New Roman" w:cs="Narkisim"/>
          <w:b/>
          <w:bCs/>
          <w:rtl/>
        </w:rPr>
        <w:t xml:space="preserve">דגן שנטבע בנהר או שנפל עליו מים כשם שאסור לאכלו כך אסור לקיימו אלא מוכרו לישראל ומודיעו כדי </w:t>
      </w:r>
      <w:proofErr w:type="spellStart"/>
      <w:r w:rsidRPr="00941F7E">
        <w:rPr>
          <w:rFonts w:ascii="Times New Roman" w:eastAsia="Times New Roman" w:hAnsi="Times New Roman" w:cs="Narkisim"/>
          <w:b/>
          <w:bCs/>
          <w:rtl/>
        </w:rPr>
        <w:t>שיאכלנו</w:t>
      </w:r>
      <w:proofErr w:type="spellEnd"/>
      <w:r w:rsidRPr="00941F7E">
        <w:rPr>
          <w:rFonts w:ascii="Times New Roman" w:eastAsia="Times New Roman" w:hAnsi="Times New Roman" w:cs="Narkisim"/>
          <w:b/>
          <w:bCs/>
          <w:rtl/>
        </w:rPr>
        <w:t xml:space="preserve"> קודם הפסח, ואם מכרו לגוים קודם הפסח מוכר מעט לכל אחד ואחד כדי שיכלה קודם הפסח שמא יחזור הגוי וימכרנו לישראל</w:t>
      </w:r>
      <w:r w:rsidRPr="00A04561">
        <w:rPr>
          <w:rFonts w:ascii="Times New Roman" w:eastAsia="Times New Roman" w:hAnsi="Times New Roman" w:cs="Narkisim"/>
          <w:rtl/>
        </w:rPr>
        <w:t>.</w:t>
      </w:r>
    </w:p>
    <w:p w:rsidR="00941F7E" w:rsidRPr="00A04561" w:rsidRDefault="00941F7E" w:rsidP="00A04561">
      <w:pPr>
        <w:pStyle w:val="1"/>
      </w:pPr>
      <w:r w:rsidRPr="00A04561">
        <w:rPr>
          <w:rFonts w:hint="cs"/>
          <w:rtl/>
        </w:rPr>
        <w:t>מ</w:t>
      </w:r>
      <w:r w:rsidR="00FA38A1" w:rsidRPr="00A04561">
        <w:rPr>
          <w:rFonts w:hint="cs"/>
          <w:rtl/>
        </w:rPr>
        <w:t>גיד</w:t>
      </w:r>
      <w:r w:rsidRPr="00A04561">
        <w:rPr>
          <w:rFonts w:hint="cs"/>
          <w:rtl/>
        </w:rPr>
        <w:t xml:space="preserve"> משנה (שם)</w:t>
      </w:r>
    </w:p>
    <w:p w:rsidR="00FA38A1" w:rsidRPr="00941F7E" w:rsidRDefault="00941F7E" w:rsidP="00FA38A1">
      <w:pPr>
        <w:spacing w:after="0" w:line="360" w:lineRule="auto"/>
        <w:jc w:val="both"/>
        <w:rPr>
          <w:rFonts w:ascii="Times New Roman" w:eastAsia="Times New Roman" w:hAnsi="Times New Roman" w:cs="Narkisim"/>
          <w:rtl/>
        </w:rPr>
      </w:pPr>
      <w:r w:rsidRPr="00941F7E">
        <w:rPr>
          <w:rFonts w:ascii="Times New Roman" w:eastAsia="Times New Roman" w:hAnsi="Times New Roman" w:cs="Narkisim"/>
          <w:b/>
          <w:bCs/>
          <w:rtl/>
        </w:rPr>
        <w:t xml:space="preserve">ורבינו נראה שאינו גורס </w:t>
      </w:r>
      <w:proofErr w:type="spellStart"/>
      <w:r w:rsidRPr="00941F7E">
        <w:rPr>
          <w:rFonts w:ascii="Times New Roman" w:eastAsia="Times New Roman" w:hAnsi="Times New Roman" w:cs="Narkisim"/>
          <w:b/>
          <w:bCs/>
          <w:rtl/>
        </w:rPr>
        <w:t>קבא</w:t>
      </w:r>
      <w:proofErr w:type="spellEnd"/>
      <w:r w:rsidRPr="00941F7E">
        <w:rPr>
          <w:rFonts w:ascii="Times New Roman" w:eastAsia="Times New Roman" w:hAnsi="Times New Roman" w:cs="Narkisim"/>
          <w:b/>
          <w:bCs/>
          <w:rtl/>
        </w:rPr>
        <w:t xml:space="preserve"> </w:t>
      </w:r>
      <w:proofErr w:type="spellStart"/>
      <w:r w:rsidRPr="00941F7E">
        <w:rPr>
          <w:rFonts w:ascii="Times New Roman" w:eastAsia="Times New Roman" w:hAnsi="Times New Roman" w:cs="Narkisim"/>
          <w:b/>
          <w:bCs/>
          <w:rtl/>
        </w:rPr>
        <w:t>קבא</w:t>
      </w:r>
      <w:proofErr w:type="spellEnd"/>
      <w:r w:rsidRPr="00941F7E">
        <w:rPr>
          <w:rFonts w:ascii="Times New Roman" w:eastAsia="Times New Roman" w:hAnsi="Times New Roman" w:cs="Narkisim"/>
          <w:b/>
          <w:bCs/>
          <w:rtl/>
        </w:rPr>
        <w:t xml:space="preserve"> לישראל</w:t>
      </w:r>
      <w:r w:rsidRPr="00941F7E">
        <w:rPr>
          <w:rFonts w:ascii="Times New Roman" w:eastAsia="Times New Roman" w:hAnsi="Times New Roman" w:cs="Narkisim"/>
          <w:rtl/>
        </w:rPr>
        <w:t xml:space="preserve"> אלא </w:t>
      </w:r>
      <w:proofErr w:type="spellStart"/>
      <w:r w:rsidRPr="00941F7E">
        <w:rPr>
          <w:rFonts w:ascii="Times New Roman" w:eastAsia="Times New Roman" w:hAnsi="Times New Roman" w:cs="Narkisim"/>
          <w:rtl/>
        </w:rPr>
        <w:t>קבא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</w:t>
      </w:r>
      <w:proofErr w:type="spellStart"/>
      <w:r w:rsidRPr="00941F7E">
        <w:rPr>
          <w:rFonts w:ascii="Times New Roman" w:eastAsia="Times New Roman" w:hAnsi="Times New Roman" w:cs="Narkisim"/>
          <w:rtl/>
        </w:rPr>
        <w:t>קבא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סתם </w:t>
      </w:r>
      <w:proofErr w:type="spellStart"/>
      <w:r w:rsidRPr="00941F7E">
        <w:rPr>
          <w:rFonts w:ascii="Times New Roman" w:eastAsia="Times New Roman" w:hAnsi="Times New Roman" w:cs="Narkisim"/>
          <w:rtl/>
        </w:rPr>
        <w:t>ולנכרי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הוא, ולזה כתב רבינו ואם מוכרו </w:t>
      </w:r>
      <w:proofErr w:type="spellStart"/>
      <w:r w:rsidRPr="00941F7E">
        <w:rPr>
          <w:rFonts w:ascii="Times New Roman" w:eastAsia="Times New Roman" w:hAnsi="Times New Roman" w:cs="Narkisim"/>
          <w:rtl/>
        </w:rPr>
        <w:t>לנכרי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מוכרו מעט מעט. וההיתר שכתב במכירה לישראל ובהודעה פשוט הוא ולא הוצרכו בגמ' להזכיר ובעל העיטור גורס </w:t>
      </w:r>
      <w:proofErr w:type="spellStart"/>
      <w:r w:rsidRPr="00941F7E">
        <w:rPr>
          <w:rFonts w:ascii="Times New Roman" w:eastAsia="Times New Roman" w:hAnsi="Times New Roman" w:cs="Narkisim"/>
          <w:rtl/>
        </w:rPr>
        <w:t>קבא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</w:t>
      </w:r>
      <w:proofErr w:type="spellStart"/>
      <w:r w:rsidRPr="00941F7E">
        <w:rPr>
          <w:rFonts w:ascii="Times New Roman" w:eastAsia="Times New Roman" w:hAnsi="Times New Roman" w:cs="Narkisim"/>
          <w:rtl/>
        </w:rPr>
        <w:t>קבא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לישראל וכתב </w:t>
      </w:r>
      <w:proofErr w:type="spellStart"/>
      <w:r w:rsidRPr="00941F7E">
        <w:rPr>
          <w:rFonts w:ascii="Times New Roman" w:eastAsia="Times New Roman" w:hAnsi="Times New Roman" w:cs="Narkisim"/>
          <w:rtl/>
        </w:rPr>
        <w:t>דה"ה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</w:t>
      </w:r>
      <w:proofErr w:type="spellStart"/>
      <w:r w:rsidRPr="00941F7E">
        <w:rPr>
          <w:rFonts w:ascii="Times New Roman" w:eastAsia="Times New Roman" w:hAnsi="Times New Roman" w:cs="Narkisim"/>
          <w:rtl/>
        </w:rPr>
        <w:t>לנכרי</w:t>
      </w:r>
      <w:proofErr w:type="spellEnd"/>
      <w:r w:rsidRPr="00941F7E">
        <w:rPr>
          <w:rFonts w:ascii="Times New Roman" w:eastAsia="Times New Roman" w:hAnsi="Times New Roman" w:cs="Narkisim" w:hint="cs"/>
          <w:rtl/>
        </w:rPr>
        <w:t>.</w:t>
      </w:r>
      <w:r w:rsidRPr="00A04561">
        <w:rPr>
          <w:rFonts w:ascii="Times New Roman" w:eastAsia="Times New Roman" w:hAnsi="Times New Roman" w:cs="Narkisim" w:hint="cs"/>
          <w:rtl/>
        </w:rPr>
        <w:t>..</w:t>
      </w:r>
      <w:r w:rsidR="00FA38A1" w:rsidRPr="00A04561">
        <w:rPr>
          <w:rFonts w:ascii="Times New Roman" w:eastAsia="Times New Roman" w:hAnsi="Times New Roman" w:cs="Narkisim"/>
          <w:rtl/>
        </w:rPr>
        <w:t xml:space="preserve"> </w:t>
      </w:r>
      <w:r w:rsidR="00FA38A1" w:rsidRPr="00941F7E">
        <w:rPr>
          <w:rFonts w:ascii="Times New Roman" w:eastAsia="Times New Roman" w:hAnsi="Times New Roman" w:cs="Narkisim"/>
          <w:rtl/>
        </w:rPr>
        <w:t>וההיתר שכתב במכירה לישראל ובהודעה פשוט הוא ולא הוצרכו בגמ' להזכיר</w:t>
      </w:r>
      <w:r w:rsidR="00FA38A1" w:rsidRPr="00941F7E">
        <w:rPr>
          <w:rFonts w:ascii="Times New Roman" w:eastAsia="Times New Roman" w:hAnsi="Times New Roman" w:cs="Narkisim" w:hint="cs"/>
          <w:rtl/>
        </w:rPr>
        <w:t>.</w:t>
      </w:r>
    </w:p>
    <w:p w:rsidR="00941F7E" w:rsidRPr="00A04561" w:rsidRDefault="00941F7E" w:rsidP="00A04561">
      <w:pPr>
        <w:pStyle w:val="1"/>
        <w:rPr>
          <w:rFonts w:hint="cs"/>
          <w:rtl/>
        </w:rPr>
      </w:pPr>
      <w:proofErr w:type="spellStart"/>
      <w:r w:rsidRPr="00941F7E">
        <w:rPr>
          <w:rFonts w:hint="cs"/>
          <w:rtl/>
        </w:rPr>
        <w:t>לח"מ</w:t>
      </w:r>
      <w:proofErr w:type="spellEnd"/>
      <w:r w:rsidRPr="00941F7E">
        <w:rPr>
          <w:rFonts w:hint="cs"/>
          <w:rtl/>
        </w:rPr>
        <w:t xml:space="preserve"> (שם)</w:t>
      </w:r>
    </w:p>
    <w:p w:rsidR="00941F7E" w:rsidRPr="00941F7E" w:rsidRDefault="00941F7E" w:rsidP="00941F7E">
      <w:pPr>
        <w:spacing w:after="0" w:line="360" w:lineRule="auto"/>
        <w:jc w:val="both"/>
        <w:rPr>
          <w:rFonts w:ascii="Times New Roman" w:eastAsia="Times New Roman" w:hAnsi="Times New Roman" w:cs="Narkisim"/>
          <w:rtl/>
        </w:rPr>
      </w:pPr>
      <w:r w:rsidRPr="00941F7E">
        <w:rPr>
          <w:rFonts w:ascii="Times New Roman" w:eastAsia="Times New Roman" w:hAnsi="Times New Roman" w:cs="Narkisim"/>
          <w:rtl/>
        </w:rPr>
        <w:t xml:space="preserve">דגן שנטבע וכו' או שנפל עליו מים </w:t>
      </w:r>
      <w:proofErr w:type="spellStart"/>
      <w:r w:rsidRPr="00941F7E">
        <w:rPr>
          <w:rFonts w:ascii="Times New Roman" w:eastAsia="Times New Roman" w:hAnsi="Times New Roman" w:cs="Narkisim"/>
          <w:rtl/>
        </w:rPr>
        <w:t>וכו</w:t>
      </w:r>
      <w:proofErr w:type="spellEnd"/>
      <w:r w:rsidRPr="00941F7E">
        <w:rPr>
          <w:rFonts w:ascii="Times New Roman" w:eastAsia="Times New Roman" w:hAnsi="Times New Roman" w:cs="Narkisim"/>
          <w:rtl/>
        </w:rPr>
        <w:t>'. פי' אבל לישראל אפי</w:t>
      </w:r>
      <w:r w:rsidRPr="00941F7E">
        <w:rPr>
          <w:rFonts w:ascii="Times New Roman" w:eastAsia="Times New Roman" w:hAnsi="Times New Roman" w:cs="Narkisim" w:hint="cs"/>
          <w:rtl/>
        </w:rPr>
        <w:t>'</w:t>
      </w:r>
      <w:r w:rsidRPr="00941F7E">
        <w:rPr>
          <w:rFonts w:ascii="Times New Roman" w:eastAsia="Times New Roman" w:hAnsi="Times New Roman" w:cs="Narkisim"/>
          <w:rtl/>
        </w:rPr>
        <w:t xml:space="preserve"> מעט מעט לא ולכך כתב ה"ה </w:t>
      </w:r>
      <w:proofErr w:type="spellStart"/>
      <w:r w:rsidRPr="00941F7E">
        <w:rPr>
          <w:rFonts w:ascii="Times New Roman" w:eastAsia="Times New Roman" w:hAnsi="Times New Roman" w:cs="Narkisim"/>
          <w:rtl/>
        </w:rPr>
        <w:t>דהיה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גרסתו בגמ</w:t>
      </w:r>
      <w:r w:rsidRPr="00941F7E">
        <w:rPr>
          <w:rFonts w:ascii="Times New Roman" w:eastAsia="Times New Roman" w:hAnsi="Times New Roman" w:cs="Narkisim" w:hint="cs"/>
          <w:rtl/>
        </w:rPr>
        <w:t>'</w:t>
      </w:r>
      <w:r w:rsidRPr="00941F7E">
        <w:rPr>
          <w:rFonts w:ascii="Times New Roman" w:eastAsia="Times New Roman" w:hAnsi="Times New Roman" w:cs="Narkisim"/>
          <w:rtl/>
        </w:rPr>
        <w:t xml:space="preserve"> </w:t>
      </w:r>
      <w:proofErr w:type="spellStart"/>
      <w:r w:rsidRPr="00941F7E">
        <w:rPr>
          <w:rFonts w:ascii="Times New Roman" w:eastAsia="Times New Roman" w:hAnsi="Times New Roman" w:cs="Narkisim"/>
          <w:rtl/>
        </w:rPr>
        <w:t>קבא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</w:t>
      </w:r>
      <w:proofErr w:type="spellStart"/>
      <w:r w:rsidRPr="00941F7E">
        <w:rPr>
          <w:rFonts w:ascii="Times New Roman" w:eastAsia="Times New Roman" w:hAnsi="Times New Roman" w:cs="Narkisim"/>
          <w:rtl/>
        </w:rPr>
        <w:t>קבא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סתם </w:t>
      </w:r>
      <w:proofErr w:type="spellStart"/>
      <w:r w:rsidRPr="00941F7E">
        <w:rPr>
          <w:rFonts w:ascii="Times New Roman" w:eastAsia="Times New Roman" w:hAnsi="Times New Roman" w:cs="Narkisim"/>
          <w:rtl/>
        </w:rPr>
        <w:t>דמשמע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לעכו"ם אבל לא לישראל בלי הודעה </w:t>
      </w:r>
      <w:proofErr w:type="spellStart"/>
      <w:r w:rsidRPr="00941F7E">
        <w:rPr>
          <w:rFonts w:ascii="Times New Roman" w:eastAsia="Times New Roman" w:hAnsi="Times New Roman" w:cs="Narkisim"/>
          <w:rtl/>
        </w:rPr>
        <w:t>דגזירה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שמא ישתייר ממנו כלום </w:t>
      </w:r>
      <w:proofErr w:type="spellStart"/>
      <w:r w:rsidRPr="00941F7E">
        <w:rPr>
          <w:rFonts w:ascii="Times New Roman" w:eastAsia="Times New Roman" w:hAnsi="Times New Roman" w:cs="Narkisim"/>
          <w:rtl/>
        </w:rPr>
        <w:t>ויאכלנו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אחר הפסח אבל בעכו"ם הוי תרי גזירות </w:t>
      </w:r>
      <w:proofErr w:type="spellStart"/>
      <w:r w:rsidRPr="00941F7E">
        <w:rPr>
          <w:rFonts w:ascii="Times New Roman" w:eastAsia="Times New Roman" w:hAnsi="Times New Roman" w:cs="Narkisim"/>
          <w:rtl/>
        </w:rPr>
        <w:t>חדא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שמא ימכרנו ושלא ימכרנו לישראל ואפי</w:t>
      </w:r>
      <w:r w:rsidRPr="00941F7E">
        <w:rPr>
          <w:rFonts w:ascii="Times New Roman" w:eastAsia="Times New Roman" w:hAnsi="Times New Roman" w:cs="Narkisim" w:hint="cs"/>
          <w:rtl/>
        </w:rPr>
        <w:t>'</w:t>
      </w:r>
      <w:r w:rsidRPr="00941F7E">
        <w:rPr>
          <w:rFonts w:ascii="Times New Roman" w:eastAsia="Times New Roman" w:hAnsi="Times New Roman" w:cs="Narkisim"/>
          <w:rtl/>
        </w:rPr>
        <w:t xml:space="preserve"> ימכרנו שמא ישתייר ישראל ממנו עד לאחר הפסח וכל כי האי לא </w:t>
      </w:r>
      <w:proofErr w:type="spellStart"/>
      <w:r w:rsidRPr="00941F7E">
        <w:rPr>
          <w:rFonts w:ascii="Times New Roman" w:eastAsia="Times New Roman" w:hAnsi="Times New Roman" w:cs="Narkisim"/>
          <w:rtl/>
        </w:rPr>
        <w:t>גזרינן</w:t>
      </w:r>
      <w:proofErr w:type="spellEnd"/>
      <w:r w:rsidRPr="00941F7E">
        <w:rPr>
          <w:rFonts w:ascii="Times New Roman" w:eastAsia="Times New Roman" w:hAnsi="Times New Roman" w:cs="Narkisim" w:hint="cs"/>
          <w:rtl/>
        </w:rPr>
        <w:t>.</w:t>
      </w:r>
    </w:p>
    <w:p w:rsidR="00941F7E" w:rsidRPr="00A04561" w:rsidRDefault="00941F7E" w:rsidP="00A04561">
      <w:pPr>
        <w:pStyle w:val="1"/>
        <w:rPr>
          <w:rFonts w:hint="cs"/>
          <w:rtl/>
        </w:rPr>
      </w:pPr>
      <w:r w:rsidRPr="00941F7E">
        <w:rPr>
          <w:rFonts w:hint="cs"/>
          <w:rtl/>
        </w:rPr>
        <w:t>ר' מנוח (</w:t>
      </w:r>
      <w:proofErr w:type="spellStart"/>
      <w:r w:rsidRPr="00A04561">
        <w:rPr>
          <w:rFonts w:hint="cs"/>
          <w:rtl/>
        </w:rPr>
        <w:t>חו"מ</w:t>
      </w:r>
      <w:proofErr w:type="spellEnd"/>
      <w:r w:rsidRPr="00A04561">
        <w:rPr>
          <w:rFonts w:hint="cs"/>
          <w:rtl/>
        </w:rPr>
        <w:t xml:space="preserve"> פ"ה </w:t>
      </w:r>
      <w:proofErr w:type="spellStart"/>
      <w:r w:rsidRPr="00941F7E">
        <w:rPr>
          <w:rFonts w:hint="cs"/>
          <w:rtl/>
        </w:rPr>
        <w:t>ה"ט</w:t>
      </w:r>
      <w:proofErr w:type="spellEnd"/>
      <w:r w:rsidRPr="00A04561">
        <w:rPr>
          <w:rFonts w:hint="cs"/>
          <w:rtl/>
        </w:rPr>
        <w:t>)</w:t>
      </w:r>
    </w:p>
    <w:p w:rsidR="00941F7E" w:rsidRPr="00A04561" w:rsidRDefault="00FA38A1" w:rsidP="00941F7E">
      <w:pPr>
        <w:spacing w:after="0" w:line="360" w:lineRule="auto"/>
        <w:jc w:val="both"/>
        <w:rPr>
          <w:rFonts w:ascii="Times New Roman" w:eastAsia="Times New Roman" w:hAnsi="Times New Roman" w:cs="Narkisim" w:hint="cs"/>
          <w:rtl/>
        </w:rPr>
      </w:pPr>
      <w:r w:rsidRPr="00941F7E">
        <w:rPr>
          <w:rFonts w:ascii="Times New Roman" w:eastAsia="Times New Roman" w:hAnsi="Times New Roman" w:cs="Narkisim" w:hint="cs"/>
          <w:rtl/>
        </w:rPr>
        <w:t xml:space="preserve">הא ודאי </w:t>
      </w:r>
      <w:proofErr w:type="spellStart"/>
      <w:r w:rsidRPr="00941F7E">
        <w:rPr>
          <w:rFonts w:ascii="Times New Roman" w:eastAsia="Times New Roman" w:hAnsi="Times New Roman" w:cs="Narkisim" w:hint="cs"/>
          <w:rtl/>
        </w:rPr>
        <w:t>מיירי</w:t>
      </w:r>
      <w:proofErr w:type="spellEnd"/>
      <w:r w:rsidRPr="00941F7E">
        <w:rPr>
          <w:rFonts w:ascii="Times New Roman" w:eastAsia="Times New Roman" w:hAnsi="Times New Roman" w:cs="Narkisim" w:hint="cs"/>
          <w:rtl/>
        </w:rPr>
        <w:t xml:space="preserve"> דלא </w:t>
      </w:r>
      <w:proofErr w:type="spellStart"/>
      <w:r w:rsidRPr="00941F7E">
        <w:rPr>
          <w:rFonts w:ascii="Times New Roman" w:eastAsia="Times New Roman" w:hAnsi="Times New Roman" w:cs="Narkisim" w:hint="cs"/>
          <w:rtl/>
        </w:rPr>
        <w:t>נתבקעו</w:t>
      </w:r>
      <w:proofErr w:type="spellEnd"/>
      <w:r w:rsidRPr="00941F7E">
        <w:rPr>
          <w:rFonts w:ascii="Times New Roman" w:eastAsia="Times New Roman" w:hAnsi="Times New Roman" w:cs="Narkisim" w:hint="cs"/>
          <w:rtl/>
        </w:rPr>
        <w:t xml:space="preserve"> דאי </w:t>
      </w:r>
      <w:proofErr w:type="spellStart"/>
      <w:r w:rsidRPr="00941F7E">
        <w:rPr>
          <w:rFonts w:ascii="Times New Roman" w:eastAsia="Times New Roman" w:hAnsi="Times New Roman" w:cs="Narkisim" w:hint="cs"/>
          <w:rtl/>
        </w:rPr>
        <w:t>נתבקעו</w:t>
      </w:r>
      <w:proofErr w:type="spellEnd"/>
      <w:r w:rsidRPr="00941F7E">
        <w:rPr>
          <w:rFonts w:ascii="Times New Roman" w:eastAsia="Times New Roman" w:hAnsi="Times New Roman" w:cs="Narkisim" w:hint="cs"/>
          <w:rtl/>
        </w:rPr>
        <w:t xml:space="preserve"> למה ליה </w:t>
      </w:r>
      <w:proofErr w:type="spellStart"/>
      <w:r w:rsidRPr="00941F7E">
        <w:rPr>
          <w:rFonts w:ascii="Times New Roman" w:eastAsia="Times New Roman" w:hAnsi="Times New Roman" w:cs="Narkisim" w:hint="cs"/>
          <w:rtl/>
        </w:rPr>
        <w:t>למיעבד</w:t>
      </w:r>
      <w:proofErr w:type="spellEnd"/>
      <w:r w:rsidRPr="00941F7E">
        <w:rPr>
          <w:rFonts w:ascii="Times New Roman" w:eastAsia="Times New Roman" w:hAnsi="Times New Roman" w:cs="Narkisim" w:hint="cs"/>
          <w:rtl/>
        </w:rPr>
        <w:t xml:space="preserve"> הודעה  כי </w:t>
      </w:r>
      <w:proofErr w:type="spellStart"/>
      <w:r w:rsidRPr="00941F7E">
        <w:rPr>
          <w:rFonts w:ascii="Times New Roman" w:eastAsia="Times New Roman" w:hAnsi="Times New Roman" w:cs="Narkisim" w:hint="cs"/>
          <w:rtl/>
        </w:rPr>
        <w:t>מזבין</w:t>
      </w:r>
      <w:proofErr w:type="spellEnd"/>
      <w:r w:rsidRPr="00941F7E">
        <w:rPr>
          <w:rFonts w:ascii="Times New Roman" w:eastAsia="Times New Roman" w:hAnsi="Times New Roman" w:cs="Narkisim" w:hint="cs"/>
          <w:rtl/>
        </w:rPr>
        <w:t xml:space="preserve"> לישראל הא </w:t>
      </w:r>
      <w:proofErr w:type="spellStart"/>
      <w:r w:rsidRPr="00941F7E">
        <w:rPr>
          <w:rFonts w:ascii="Times New Roman" w:eastAsia="Times New Roman" w:hAnsi="Times New Roman" w:cs="Narkisim" w:hint="cs"/>
          <w:rtl/>
        </w:rPr>
        <w:t>קא</w:t>
      </w:r>
      <w:proofErr w:type="spellEnd"/>
      <w:r w:rsidRPr="00941F7E">
        <w:rPr>
          <w:rFonts w:ascii="Times New Roman" w:eastAsia="Times New Roman" w:hAnsi="Times New Roman" w:cs="Narkisim" w:hint="cs"/>
          <w:rtl/>
        </w:rPr>
        <w:t xml:space="preserve"> חזי </w:t>
      </w:r>
      <w:proofErr w:type="spellStart"/>
      <w:r w:rsidRPr="00941F7E">
        <w:rPr>
          <w:rFonts w:ascii="Times New Roman" w:eastAsia="Times New Roman" w:hAnsi="Times New Roman" w:cs="Narkisim" w:hint="cs"/>
          <w:rtl/>
        </w:rPr>
        <w:t>דנתבקעו</w:t>
      </w:r>
      <w:proofErr w:type="spellEnd"/>
      <w:r w:rsidRPr="00A04561">
        <w:rPr>
          <w:rFonts w:ascii="Times New Roman" w:eastAsia="Times New Roman" w:hAnsi="Times New Roman" w:cs="Narkisim" w:hint="cs"/>
          <w:rtl/>
        </w:rPr>
        <w:t xml:space="preserve">.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ומש"כ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הרב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דלישראל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צריך הודעה ולגוי מוכר מעט מעט,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ליתא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בגמ' אלא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נזבינהו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קבא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קבא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כי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היכי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דכלין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קמי פסחא, ואפשר שהרב פירש הא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דאמרינן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בגמ'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נזבנינהו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קב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קבא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לישראל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דוקא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בסתם,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דבסתם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אין הפרש בין מוכר לגוי בין מוכר לישראל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דבכולהו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אין יכול למכור אלא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קבא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קבא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, אבל במפרש ומודיע שנטבע וחמץ הוא, לישראל כל כמה דבעי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לזבון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והלוקח יחוש לעצמו,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ובודאי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אם בעל נפש הוא כיון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דאודעיה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איהו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דחיק ומוקי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נפשיה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דליכליה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קמי פסחא אבל לגוי לא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מהנייא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הודעה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דאדרבה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כי מודע ליה מוכרו לישראל כדי להכשילו </w:t>
      </w:r>
      <w:proofErr w:type="spellStart"/>
      <w:r w:rsidR="00941F7E" w:rsidRPr="00941F7E">
        <w:rPr>
          <w:rFonts w:ascii="Times New Roman" w:eastAsia="Times New Roman" w:hAnsi="Times New Roman" w:cs="Narkisim" w:hint="cs"/>
          <w:rtl/>
        </w:rPr>
        <w:t>ומש"ה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 xml:space="preserve"> לא יכיל</w:t>
      </w:r>
      <w:r w:rsidR="00941F7E" w:rsidRPr="00A04561">
        <w:rPr>
          <w:rFonts w:ascii="Times New Roman" w:eastAsia="Times New Roman" w:hAnsi="Times New Roman" w:cs="Narkisim" w:hint="cs"/>
          <w:rtl/>
        </w:rPr>
        <w:t xml:space="preserve"> </w:t>
      </w:r>
      <w:proofErr w:type="spellStart"/>
      <w:r w:rsidR="00941F7E" w:rsidRPr="00A04561">
        <w:rPr>
          <w:rFonts w:ascii="Times New Roman" w:eastAsia="Times New Roman" w:hAnsi="Times New Roman" w:cs="Narkisim" w:hint="cs"/>
          <w:rtl/>
        </w:rPr>
        <w:t>למזבן</w:t>
      </w:r>
      <w:proofErr w:type="spellEnd"/>
      <w:r w:rsidR="00941F7E" w:rsidRPr="00A04561">
        <w:rPr>
          <w:rFonts w:ascii="Times New Roman" w:eastAsia="Times New Roman" w:hAnsi="Times New Roman" w:cs="Narkisim" w:hint="cs"/>
          <w:rtl/>
        </w:rPr>
        <w:t xml:space="preserve"> לגוי בשום צד אלא </w:t>
      </w:r>
      <w:proofErr w:type="spellStart"/>
      <w:r w:rsidR="00941F7E" w:rsidRPr="00A04561">
        <w:rPr>
          <w:rFonts w:ascii="Times New Roman" w:eastAsia="Times New Roman" w:hAnsi="Times New Roman" w:cs="Narkisim" w:hint="cs"/>
          <w:rtl/>
        </w:rPr>
        <w:t>קבא</w:t>
      </w:r>
      <w:proofErr w:type="spellEnd"/>
      <w:r w:rsidR="00941F7E" w:rsidRPr="00A04561">
        <w:rPr>
          <w:rFonts w:ascii="Times New Roman" w:eastAsia="Times New Roman" w:hAnsi="Times New Roman" w:cs="Narkisim" w:hint="cs"/>
          <w:rtl/>
        </w:rPr>
        <w:t xml:space="preserve"> </w:t>
      </w:r>
      <w:proofErr w:type="spellStart"/>
      <w:r w:rsidR="00941F7E" w:rsidRPr="00A04561">
        <w:rPr>
          <w:rFonts w:ascii="Times New Roman" w:eastAsia="Times New Roman" w:hAnsi="Times New Roman" w:cs="Narkisim" w:hint="cs"/>
          <w:rtl/>
        </w:rPr>
        <w:t>קבא</w:t>
      </w:r>
      <w:proofErr w:type="spellEnd"/>
      <w:r w:rsidR="00941F7E" w:rsidRPr="00941F7E">
        <w:rPr>
          <w:rFonts w:ascii="Times New Roman" w:eastAsia="Times New Roman" w:hAnsi="Times New Roman" w:cs="Narkisim" w:hint="cs"/>
          <w:rtl/>
        </w:rPr>
        <w:t>.</w:t>
      </w:r>
    </w:p>
    <w:p w:rsidR="00941F7E" w:rsidRPr="00A04561" w:rsidRDefault="00941F7E" w:rsidP="00A04561">
      <w:pPr>
        <w:pStyle w:val="1"/>
        <w:rPr>
          <w:rFonts w:hint="cs"/>
          <w:rtl/>
        </w:rPr>
      </w:pPr>
      <w:r w:rsidRPr="00941F7E">
        <w:rPr>
          <w:rFonts w:hint="cs"/>
          <w:rtl/>
        </w:rPr>
        <w:t>עו</w:t>
      </w:r>
      <w:r w:rsidRPr="00A04561">
        <w:rPr>
          <w:rFonts w:hint="cs"/>
          <w:rtl/>
        </w:rPr>
        <w:t xml:space="preserve">לת שבת </w:t>
      </w:r>
      <w:r w:rsidRPr="00941F7E">
        <w:rPr>
          <w:rFonts w:hint="cs"/>
          <w:rtl/>
        </w:rPr>
        <w:t>(</w:t>
      </w:r>
      <w:r w:rsidRPr="00A04561">
        <w:rPr>
          <w:rFonts w:hint="cs"/>
          <w:rtl/>
        </w:rPr>
        <w:t xml:space="preserve">סי' </w:t>
      </w:r>
      <w:proofErr w:type="spellStart"/>
      <w:r w:rsidRPr="00A04561">
        <w:rPr>
          <w:rFonts w:hint="cs"/>
          <w:rtl/>
        </w:rPr>
        <w:t>תסז</w:t>
      </w:r>
      <w:proofErr w:type="spellEnd"/>
      <w:r w:rsidRPr="00A04561">
        <w:rPr>
          <w:rFonts w:hint="cs"/>
          <w:rtl/>
        </w:rPr>
        <w:t xml:space="preserve"> </w:t>
      </w:r>
      <w:proofErr w:type="spellStart"/>
      <w:r w:rsidRPr="00941F7E">
        <w:rPr>
          <w:rFonts w:hint="cs"/>
          <w:rtl/>
        </w:rPr>
        <w:t>ס"ק</w:t>
      </w:r>
      <w:proofErr w:type="spellEnd"/>
      <w:r w:rsidRPr="00941F7E">
        <w:rPr>
          <w:rFonts w:hint="cs"/>
          <w:rtl/>
        </w:rPr>
        <w:t xml:space="preserve"> א)</w:t>
      </w:r>
    </w:p>
    <w:p w:rsidR="00941F7E" w:rsidRPr="00941F7E" w:rsidRDefault="00941F7E" w:rsidP="00941F7E">
      <w:pPr>
        <w:spacing w:after="0" w:line="360" w:lineRule="auto"/>
        <w:jc w:val="both"/>
        <w:rPr>
          <w:rFonts w:ascii="Times New Roman" w:eastAsia="Times New Roman" w:hAnsi="Times New Roman" w:cs="Narkisim"/>
          <w:rtl/>
        </w:rPr>
      </w:pPr>
      <w:proofErr w:type="spellStart"/>
      <w:r w:rsidRPr="00941F7E">
        <w:rPr>
          <w:rFonts w:ascii="Times New Roman" w:eastAsia="Times New Roman" w:hAnsi="Times New Roman" w:cs="Narkisim" w:hint="cs"/>
          <w:rtl/>
        </w:rPr>
        <w:t>מש"כ</w:t>
      </w:r>
      <w:proofErr w:type="spellEnd"/>
      <w:r w:rsidRPr="00941F7E">
        <w:rPr>
          <w:rFonts w:ascii="Times New Roman" w:eastAsia="Times New Roman" w:hAnsi="Times New Roman" w:cs="Narkisim" w:hint="cs"/>
          <w:rtl/>
        </w:rPr>
        <w:t xml:space="preserve"> ומודיעו כדי </w:t>
      </w:r>
      <w:proofErr w:type="spellStart"/>
      <w:r w:rsidRPr="00941F7E">
        <w:rPr>
          <w:rFonts w:ascii="Times New Roman" w:eastAsia="Times New Roman" w:hAnsi="Times New Roman" w:cs="Narkisim" w:hint="cs"/>
          <w:rtl/>
        </w:rPr>
        <w:t>שיאכלנו</w:t>
      </w:r>
      <w:proofErr w:type="spellEnd"/>
      <w:r w:rsidRPr="00941F7E">
        <w:rPr>
          <w:rFonts w:ascii="Times New Roman" w:eastAsia="Times New Roman" w:hAnsi="Times New Roman" w:cs="Narkisim" w:hint="cs"/>
          <w:rtl/>
        </w:rPr>
        <w:t xml:space="preserve"> וכו' משמע </w:t>
      </w:r>
      <w:proofErr w:type="spellStart"/>
      <w:r w:rsidRPr="00941F7E">
        <w:rPr>
          <w:rFonts w:ascii="Times New Roman" w:eastAsia="Times New Roman" w:hAnsi="Times New Roman" w:cs="Narkisim" w:hint="cs"/>
          <w:rtl/>
        </w:rPr>
        <w:t>דאין</w:t>
      </w:r>
      <w:proofErr w:type="spellEnd"/>
      <w:r w:rsidRPr="00941F7E">
        <w:rPr>
          <w:rFonts w:ascii="Times New Roman" w:eastAsia="Times New Roman" w:hAnsi="Times New Roman" w:cs="Narkisim" w:hint="cs"/>
          <w:rtl/>
        </w:rPr>
        <w:t xml:space="preserve"> לחלק בין מרובה למועט </w:t>
      </w:r>
      <w:proofErr w:type="spellStart"/>
      <w:r w:rsidRPr="00941F7E">
        <w:rPr>
          <w:rFonts w:ascii="Times New Roman" w:eastAsia="Times New Roman" w:hAnsi="Times New Roman" w:cs="Narkisim" w:hint="cs"/>
          <w:rtl/>
        </w:rPr>
        <w:t>דבכל</w:t>
      </w:r>
      <w:proofErr w:type="spellEnd"/>
      <w:r w:rsidRPr="00941F7E">
        <w:rPr>
          <w:rFonts w:ascii="Times New Roman" w:eastAsia="Times New Roman" w:hAnsi="Times New Roman" w:cs="Narkisim" w:hint="cs"/>
          <w:rtl/>
        </w:rPr>
        <w:t xml:space="preserve"> ענין צריך להודיעו</w:t>
      </w:r>
      <w:r w:rsidRPr="00A04561">
        <w:rPr>
          <w:rFonts w:ascii="Times New Roman" w:eastAsia="Times New Roman" w:hAnsi="Times New Roman" w:cs="Narkisim" w:hint="cs"/>
          <w:rtl/>
        </w:rPr>
        <w:t xml:space="preserve"> ואז מותר בכל ענין אפי' הרבה</w:t>
      </w:r>
      <w:r w:rsidRPr="00941F7E">
        <w:rPr>
          <w:rFonts w:ascii="Times New Roman" w:eastAsia="Times New Roman" w:hAnsi="Times New Roman" w:cs="Narkisim" w:hint="cs"/>
          <w:rtl/>
        </w:rPr>
        <w:t>.</w:t>
      </w:r>
    </w:p>
    <w:p w:rsidR="00941F7E" w:rsidRPr="00A04561" w:rsidRDefault="00941F7E" w:rsidP="00A04561">
      <w:pPr>
        <w:pStyle w:val="1"/>
        <w:rPr>
          <w:rFonts w:hint="cs"/>
          <w:rtl/>
        </w:rPr>
      </w:pPr>
      <w:r w:rsidRPr="00941F7E">
        <w:rPr>
          <w:rFonts w:hint="cs"/>
          <w:rtl/>
        </w:rPr>
        <w:t xml:space="preserve">שו"ת שאילת </w:t>
      </w:r>
      <w:proofErr w:type="spellStart"/>
      <w:r w:rsidRPr="00941F7E">
        <w:rPr>
          <w:rFonts w:hint="cs"/>
          <w:rtl/>
        </w:rPr>
        <w:t>יעב"ץ</w:t>
      </w:r>
      <w:proofErr w:type="spellEnd"/>
      <w:r w:rsidRPr="00941F7E">
        <w:rPr>
          <w:rFonts w:hint="cs"/>
          <w:rtl/>
        </w:rPr>
        <w:t xml:space="preserve"> (ח"א ס</w:t>
      </w:r>
      <w:r w:rsidR="00A04561">
        <w:rPr>
          <w:rFonts w:hint="cs"/>
          <w:rtl/>
        </w:rPr>
        <w:t>י'</w:t>
      </w:r>
      <w:r w:rsidRPr="00941F7E">
        <w:rPr>
          <w:rFonts w:hint="cs"/>
          <w:rtl/>
        </w:rPr>
        <w:t xml:space="preserve"> עב)</w:t>
      </w:r>
    </w:p>
    <w:p w:rsidR="00941F7E" w:rsidRPr="00A04561" w:rsidRDefault="00941F7E" w:rsidP="00FA38A1">
      <w:pPr>
        <w:spacing w:after="0" w:line="360" w:lineRule="auto"/>
        <w:jc w:val="both"/>
        <w:rPr>
          <w:rFonts w:ascii="Times New Roman" w:eastAsia="Times New Roman" w:hAnsi="Times New Roman" w:cs="Narkisim" w:hint="cs"/>
          <w:rtl/>
        </w:rPr>
      </w:pPr>
      <w:r w:rsidRPr="00941F7E">
        <w:rPr>
          <w:rFonts w:ascii="Times New Roman" w:eastAsia="Times New Roman" w:hAnsi="Times New Roman" w:cs="Narkisim"/>
          <w:rtl/>
        </w:rPr>
        <w:t xml:space="preserve">ולי צ"ע עוד אם הרחקה זו </w:t>
      </w:r>
      <w:proofErr w:type="spellStart"/>
      <w:r w:rsidRPr="00941F7E">
        <w:rPr>
          <w:rFonts w:ascii="Times New Roman" w:eastAsia="Times New Roman" w:hAnsi="Times New Roman" w:cs="Narkisim"/>
          <w:rtl/>
        </w:rPr>
        <w:t>שייכא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בכל מקום שהדעת נוטה שלא חששו לכך אם לא בעיר שרובה ישראל. וכעת אין לי הכרעה בזה. </w:t>
      </w:r>
      <w:proofErr w:type="spellStart"/>
      <w:r w:rsidRPr="00941F7E">
        <w:rPr>
          <w:rFonts w:ascii="Times New Roman" w:eastAsia="Times New Roman" w:hAnsi="Times New Roman" w:cs="Narkisim"/>
          <w:rtl/>
        </w:rPr>
        <w:t>וח"ו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להקל בדבר. מאחר שלא חלקו כן הפוסקים.</w:t>
      </w:r>
    </w:p>
    <w:p w:rsidR="00FA38A1" w:rsidRPr="00A04561" w:rsidRDefault="00941F7E" w:rsidP="00A04561">
      <w:pPr>
        <w:pStyle w:val="1"/>
        <w:rPr>
          <w:rFonts w:hint="cs"/>
          <w:rtl/>
        </w:rPr>
      </w:pPr>
      <w:r w:rsidRPr="00941F7E">
        <w:rPr>
          <w:rFonts w:hint="cs"/>
          <w:rtl/>
        </w:rPr>
        <w:t>הגהות פתח הדביר (</w:t>
      </w:r>
      <w:r w:rsidR="00A04561">
        <w:rPr>
          <w:rFonts w:hint="cs"/>
          <w:rtl/>
        </w:rPr>
        <w:t>על ה</w:t>
      </w:r>
      <w:r w:rsidR="00FA38A1" w:rsidRPr="00A04561">
        <w:rPr>
          <w:rFonts w:hint="cs"/>
          <w:rtl/>
        </w:rPr>
        <w:t xml:space="preserve">עיטור שם </w:t>
      </w:r>
      <w:proofErr w:type="spellStart"/>
      <w:r w:rsidR="00FA38A1" w:rsidRPr="00A04561">
        <w:rPr>
          <w:rFonts w:hint="cs"/>
          <w:rtl/>
        </w:rPr>
        <w:t>ס"ק</w:t>
      </w:r>
      <w:proofErr w:type="spellEnd"/>
      <w:r w:rsidR="00FA38A1" w:rsidRPr="00A04561">
        <w:rPr>
          <w:rFonts w:hint="cs"/>
          <w:rtl/>
        </w:rPr>
        <w:t xml:space="preserve"> קב)</w:t>
      </w:r>
    </w:p>
    <w:p w:rsidR="00941F7E" w:rsidRPr="00941F7E" w:rsidRDefault="00941F7E" w:rsidP="00941F7E">
      <w:pPr>
        <w:spacing w:after="0" w:line="360" w:lineRule="auto"/>
        <w:jc w:val="both"/>
        <w:rPr>
          <w:rFonts w:ascii="Times New Roman" w:eastAsia="Times New Roman" w:hAnsi="Times New Roman" w:cs="Narkisim"/>
          <w:rtl/>
        </w:rPr>
      </w:pPr>
      <w:r w:rsidRPr="00941F7E">
        <w:rPr>
          <w:rFonts w:ascii="Times New Roman" w:eastAsia="Times New Roman" w:hAnsi="Times New Roman" w:cs="Narkisim" w:hint="cs"/>
          <w:rtl/>
        </w:rPr>
        <w:t xml:space="preserve">ר"ל אבל חמץ ידוע </w:t>
      </w:r>
      <w:proofErr w:type="spellStart"/>
      <w:r w:rsidRPr="00941F7E">
        <w:rPr>
          <w:rFonts w:ascii="Times New Roman" w:eastAsia="Times New Roman" w:hAnsi="Times New Roman" w:cs="Narkisim" w:hint="cs"/>
          <w:rtl/>
        </w:rPr>
        <w:t>שליכא</w:t>
      </w:r>
      <w:proofErr w:type="spellEnd"/>
      <w:r w:rsidRPr="00941F7E">
        <w:rPr>
          <w:rFonts w:ascii="Times New Roman" w:eastAsia="Times New Roman" w:hAnsi="Times New Roman" w:cs="Narkisim" w:hint="cs"/>
          <w:rtl/>
        </w:rPr>
        <w:t xml:space="preserve"> </w:t>
      </w:r>
      <w:proofErr w:type="spellStart"/>
      <w:r w:rsidRPr="00941F7E">
        <w:rPr>
          <w:rFonts w:ascii="Times New Roman" w:eastAsia="Times New Roman" w:hAnsi="Times New Roman" w:cs="Narkisim" w:hint="cs"/>
          <w:rtl/>
        </w:rPr>
        <w:t>למיחש</w:t>
      </w:r>
      <w:proofErr w:type="spellEnd"/>
      <w:r w:rsidRPr="00941F7E">
        <w:rPr>
          <w:rFonts w:ascii="Times New Roman" w:eastAsia="Times New Roman" w:hAnsi="Times New Roman" w:cs="Narkisim" w:hint="cs"/>
          <w:rtl/>
        </w:rPr>
        <w:t xml:space="preserve"> דילמא ימכרנו לישר</w:t>
      </w:r>
      <w:r w:rsidR="00FA38A1" w:rsidRPr="00A04561">
        <w:rPr>
          <w:rFonts w:ascii="Times New Roman" w:eastAsia="Times New Roman" w:hAnsi="Times New Roman" w:cs="Narkisim" w:hint="cs"/>
          <w:rtl/>
        </w:rPr>
        <w:t>אל מותר למכור לא"י אפי' בשעה ה'</w:t>
      </w:r>
      <w:r w:rsidRPr="00941F7E">
        <w:rPr>
          <w:rFonts w:ascii="Times New Roman" w:eastAsia="Times New Roman" w:hAnsi="Times New Roman" w:cs="Narkisim" w:hint="cs"/>
          <w:rtl/>
        </w:rPr>
        <w:t>.</w:t>
      </w:r>
    </w:p>
    <w:p w:rsidR="00FA38A1" w:rsidRPr="00A04561" w:rsidRDefault="00941F7E" w:rsidP="00A04561">
      <w:pPr>
        <w:pStyle w:val="1"/>
        <w:rPr>
          <w:rFonts w:hint="cs"/>
          <w:rtl/>
        </w:rPr>
      </w:pPr>
      <w:r w:rsidRPr="00941F7E">
        <w:rPr>
          <w:rFonts w:hint="cs"/>
          <w:rtl/>
        </w:rPr>
        <w:t xml:space="preserve">שו"ת </w:t>
      </w:r>
      <w:proofErr w:type="spellStart"/>
      <w:r w:rsidRPr="00941F7E">
        <w:rPr>
          <w:rFonts w:hint="cs"/>
          <w:rtl/>
        </w:rPr>
        <w:t>הר"ן</w:t>
      </w:r>
      <w:proofErr w:type="spellEnd"/>
      <w:r w:rsidRPr="00941F7E">
        <w:rPr>
          <w:rFonts w:hint="cs"/>
          <w:rtl/>
        </w:rPr>
        <w:t xml:space="preserve"> (סי' נט)</w:t>
      </w:r>
    </w:p>
    <w:p w:rsidR="00CA45D4" w:rsidRPr="00A04561" w:rsidRDefault="00941F7E" w:rsidP="00FA38A1">
      <w:pPr>
        <w:spacing w:after="0" w:line="360" w:lineRule="auto"/>
        <w:jc w:val="both"/>
        <w:rPr>
          <w:rFonts w:ascii="Times New Roman" w:eastAsia="Times New Roman" w:hAnsi="Times New Roman" w:cs="Narkisim"/>
        </w:rPr>
      </w:pPr>
      <w:r w:rsidRPr="00941F7E">
        <w:rPr>
          <w:rFonts w:ascii="Times New Roman" w:eastAsia="Times New Roman" w:hAnsi="Times New Roman" w:cs="Narkisim"/>
          <w:rtl/>
        </w:rPr>
        <w:t xml:space="preserve">ולמכרם לגוי </w:t>
      </w:r>
      <w:proofErr w:type="spellStart"/>
      <w:r w:rsidRPr="00941F7E">
        <w:rPr>
          <w:rFonts w:ascii="Times New Roman" w:eastAsia="Times New Roman" w:hAnsi="Times New Roman" w:cs="Narkisim"/>
          <w:rtl/>
        </w:rPr>
        <w:t>נמי</w:t>
      </w:r>
      <w:proofErr w:type="spellEnd"/>
      <w:r w:rsidRPr="00941F7E">
        <w:rPr>
          <w:rFonts w:ascii="Times New Roman" w:eastAsia="Times New Roman" w:hAnsi="Times New Roman" w:cs="Narkisim"/>
          <w:rtl/>
        </w:rPr>
        <w:t xml:space="preserve"> שרי שלא אסרו כן אלא בדבר שאין איסורו מוכיח מתוכו אבל כגון זה שרישומן ניכר ונתפרסם בעירכם מסתברא </w:t>
      </w:r>
      <w:proofErr w:type="spellStart"/>
      <w:r w:rsidRPr="00941F7E">
        <w:rPr>
          <w:rFonts w:ascii="Times New Roman" w:eastAsia="Times New Roman" w:hAnsi="Times New Roman" w:cs="Narkisim"/>
          <w:rtl/>
        </w:rPr>
        <w:t>דשרי</w:t>
      </w:r>
      <w:proofErr w:type="spellEnd"/>
      <w:r w:rsidR="00FA38A1" w:rsidRPr="00A04561">
        <w:rPr>
          <w:rFonts w:ascii="Times New Roman" w:eastAsia="Times New Roman" w:hAnsi="Times New Roman" w:cs="Narkisim" w:hint="cs"/>
          <w:rtl/>
        </w:rPr>
        <w:t>.</w:t>
      </w:r>
    </w:p>
    <w:sectPr w:rsidR="00CA45D4" w:rsidRPr="00A04561" w:rsidSect="00A04561">
      <w:pgSz w:w="11906" w:h="16838"/>
      <w:pgMar w:top="1440" w:right="1800" w:bottom="1440" w:left="1800" w:header="708" w:footer="708" w:gutter="0"/>
      <w:cols w:num="2" w:space="45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96" w:rsidRDefault="006A0996" w:rsidP="00941F7E">
      <w:pPr>
        <w:spacing w:after="0" w:line="240" w:lineRule="auto"/>
      </w:pPr>
      <w:r>
        <w:separator/>
      </w:r>
    </w:p>
  </w:endnote>
  <w:endnote w:type="continuationSeparator" w:id="0">
    <w:p w:rsidR="006A0996" w:rsidRDefault="006A0996" w:rsidP="00941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96" w:rsidRDefault="006A0996" w:rsidP="00941F7E">
      <w:pPr>
        <w:spacing w:after="0" w:line="240" w:lineRule="auto"/>
      </w:pPr>
      <w:r>
        <w:separator/>
      </w:r>
    </w:p>
  </w:footnote>
  <w:footnote w:type="continuationSeparator" w:id="0">
    <w:p w:rsidR="006A0996" w:rsidRDefault="006A0996" w:rsidP="00941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7E"/>
    <w:rsid w:val="003022F9"/>
    <w:rsid w:val="006A0996"/>
    <w:rsid w:val="00941F7E"/>
    <w:rsid w:val="00A04561"/>
    <w:rsid w:val="00CA45D4"/>
    <w:rsid w:val="00FA38A1"/>
    <w:rsid w:val="00FC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04561"/>
    <w:pPr>
      <w:spacing w:after="0" w:line="360" w:lineRule="auto"/>
      <w:jc w:val="center"/>
      <w:outlineLvl w:val="0"/>
    </w:pPr>
    <w:rPr>
      <w:rFonts w:ascii="Times New Roman" w:eastAsia="Times New Roman" w:hAnsi="Times New Roman" w:cs="Guttman Kere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41F7E"/>
    <w:pPr>
      <w:spacing w:after="0" w:line="240" w:lineRule="auto"/>
      <w:jc w:val="both"/>
    </w:pPr>
    <w:rPr>
      <w:rFonts w:ascii="Times New Roman" w:eastAsia="Times New Roman" w:hAnsi="Times New Roman" w:cs="Narkisim"/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941F7E"/>
    <w:rPr>
      <w:rFonts w:ascii="Times New Roman" w:eastAsia="Times New Roman" w:hAnsi="Times New Roman" w:cs="Narkisim"/>
      <w:sz w:val="20"/>
      <w:szCs w:val="20"/>
    </w:rPr>
  </w:style>
  <w:style w:type="character" w:styleId="a5">
    <w:name w:val="footnote reference"/>
    <w:basedOn w:val="a0"/>
    <w:uiPriority w:val="99"/>
    <w:rsid w:val="00941F7E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A04561"/>
    <w:rPr>
      <w:rFonts w:ascii="Times New Roman" w:eastAsia="Times New Roman" w:hAnsi="Times New Roman" w:cs="Guttman Kere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04561"/>
    <w:pPr>
      <w:spacing w:after="0" w:line="360" w:lineRule="auto"/>
      <w:jc w:val="center"/>
      <w:outlineLvl w:val="0"/>
    </w:pPr>
    <w:rPr>
      <w:rFonts w:ascii="Times New Roman" w:eastAsia="Times New Roman" w:hAnsi="Times New Roman" w:cs="Guttman Kere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41F7E"/>
    <w:pPr>
      <w:spacing w:after="0" w:line="240" w:lineRule="auto"/>
      <w:jc w:val="both"/>
    </w:pPr>
    <w:rPr>
      <w:rFonts w:ascii="Times New Roman" w:eastAsia="Times New Roman" w:hAnsi="Times New Roman" w:cs="Narkisim"/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rsid w:val="00941F7E"/>
    <w:rPr>
      <w:rFonts w:ascii="Times New Roman" w:eastAsia="Times New Roman" w:hAnsi="Times New Roman" w:cs="Narkisim"/>
      <w:sz w:val="20"/>
      <w:szCs w:val="20"/>
    </w:rPr>
  </w:style>
  <w:style w:type="character" w:styleId="a5">
    <w:name w:val="footnote reference"/>
    <w:basedOn w:val="a0"/>
    <w:uiPriority w:val="99"/>
    <w:rsid w:val="00941F7E"/>
    <w:rPr>
      <w:vertAlign w:val="superscript"/>
    </w:rPr>
  </w:style>
  <w:style w:type="character" w:customStyle="1" w:styleId="10">
    <w:name w:val="כותרת 1 תו"/>
    <w:basedOn w:val="a0"/>
    <w:link w:val="1"/>
    <w:uiPriority w:val="9"/>
    <w:rsid w:val="00A04561"/>
    <w:rPr>
      <w:rFonts w:ascii="Times New Roman" w:eastAsia="Times New Roman" w:hAnsi="Times New Roman" w:cs="Guttman Kere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469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cp:lastPrinted>2016-05-11T08:10:00Z</cp:lastPrinted>
  <dcterms:created xsi:type="dcterms:W3CDTF">2016-05-11T05:34:00Z</dcterms:created>
</cp:coreProperties>
</file>