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3F" w:rsidRPr="009E453F" w:rsidRDefault="009E453F" w:rsidP="009E453F">
      <w:pPr>
        <w:spacing w:after="160" w:line="360" w:lineRule="auto"/>
        <w:jc w:val="center"/>
        <w:rPr>
          <w:rFonts w:ascii="Calibri" w:eastAsia="Calibri" w:hAnsi="Calibri" w:cs="David"/>
          <w:sz w:val="26"/>
          <w:szCs w:val="28"/>
          <w:rtl/>
        </w:rPr>
      </w:pPr>
      <w:bookmarkStart w:id="0" w:name="_GoBack"/>
      <w:bookmarkEnd w:id="0"/>
      <w:r w:rsidRPr="009E453F">
        <w:rPr>
          <w:rFonts w:ascii="Calibri" w:eastAsia="Calibri" w:hAnsi="Calibri" w:cs="David" w:hint="cs"/>
          <w:sz w:val="26"/>
          <w:szCs w:val="28"/>
          <w:rtl/>
        </w:rPr>
        <w:t>סיום מסכת במקום תענית בכורים</w:t>
      </w:r>
    </w:p>
    <w:p w:rsidR="009E453F" w:rsidRPr="009E453F" w:rsidRDefault="009E453F" w:rsidP="009E453F">
      <w:pPr>
        <w:spacing w:after="160" w:line="360" w:lineRule="auto"/>
        <w:jc w:val="both"/>
        <w:rPr>
          <w:rFonts w:ascii="Calibri" w:eastAsia="Calibri" w:hAnsi="Calibri" w:cs="David"/>
          <w:sz w:val="22"/>
          <w:rtl/>
        </w:rPr>
      </w:pPr>
      <w:r w:rsidRPr="009E453F">
        <w:rPr>
          <w:rFonts w:ascii="Calibri" w:eastAsia="Calibri" w:hAnsi="Calibri" w:cs="David" w:hint="cs"/>
          <w:sz w:val="22"/>
          <w:rtl/>
        </w:rPr>
        <w:t>בערב פסח צריכים הבכורים להתענות זכר לנס הצלתם ממכת בכורות במצרים.</w:t>
      </w:r>
    </w:p>
    <w:p w:rsidR="009E453F" w:rsidRPr="009E453F" w:rsidRDefault="009E453F" w:rsidP="009E453F">
      <w:pPr>
        <w:spacing w:after="160" w:line="360" w:lineRule="auto"/>
        <w:jc w:val="both"/>
        <w:rPr>
          <w:rFonts w:ascii="Calibri" w:eastAsia="Calibri" w:hAnsi="Calibri" w:cs="David"/>
          <w:sz w:val="22"/>
          <w:rtl/>
        </w:rPr>
      </w:pPr>
      <w:r w:rsidRPr="009E453F">
        <w:rPr>
          <w:rFonts w:ascii="Calibri" w:eastAsia="Calibri" w:hAnsi="Calibri" w:cs="David" w:hint="cs"/>
          <w:sz w:val="22"/>
          <w:rtl/>
        </w:rPr>
        <w:t>אולם רבים נהגו לפטור עצמם מתענית זו על ידי השתתפות בסעודת סיום מסכת, שהיא סעודת מצוה1.</w:t>
      </w:r>
    </w:p>
    <w:p w:rsidR="009E453F" w:rsidRPr="009E453F" w:rsidRDefault="009E453F" w:rsidP="009E453F">
      <w:pPr>
        <w:spacing w:after="160" w:line="360" w:lineRule="auto"/>
        <w:jc w:val="both"/>
        <w:rPr>
          <w:rFonts w:ascii="Calibri" w:eastAsia="Calibri" w:hAnsi="Calibri" w:cs="David"/>
          <w:sz w:val="22"/>
          <w:rtl/>
        </w:rPr>
      </w:pPr>
      <w:r w:rsidRPr="009E453F">
        <w:rPr>
          <w:rFonts w:ascii="Calibri" w:eastAsia="Calibri" w:hAnsi="Calibri" w:cs="David" w:hint="cs"/>
          <w:sz w:val="22"/>
          <w:rtl/>
        </w:rPr>
        <w:t>הפוסקים חלוקים האם הנהגה זו טובה ונכונה. פוסקים רבים כתבו שמאחר וירדה חולשה לעולם ואם יתענו הבכורים בערב פסח יקשה עליהם לקיים את מצוות ליל הסדר כסדרן, אפשר להקל ולהשתתף בסעודת סיום מסכת ובכך להפטר מהתענית.</w:t>
      </w:r>
    </w:p>
    <w:p w:rsidR="009E453F" w:rsidRPr="009E453F" w:rsidRDefault="009E453F" w:rsidP="009E453F">
      <w:pPr>
        <w:spacing w:after="160" w:line="360" w:lineRule="auto"/>
        <w:jc w:val="both"/>
        <w:rPr>
          <w:rFonts w:ascii="Calibri" w:eastAsia="Calibri" w:hAnsi="Calibri" w:cs="David"/>
          <w:sz w:val="22"/>
          <w:rtl/>
        </w:rPr>
      </w:pPr>
      <w:r w:rsidRPr="009E453F">
        <w:rPr>
          <w:rFonts w:ascii="Calibri" w:eastAsia="Calibri" w:hAnsi="Calibri" w:cs="David" w:hint="cs"/>
          <w:sz w:val="22"/>
          <w:rtl/>
        </w:rPr>
        <w:t xml:space="preserve">מאידך טענו רבים </w:t>
      </w:r>
      <w:proofErr w:type="spellStart"/>
      <w:r w:rsidRPr="009E453F">
        <w:rPr>
          <w:rFonts w:ascii="Calibri" w:eastAsia="Calibri" w:hAnsi="Calibri" w:cs="David" w:hint="cs"/>
          <w:sz w:val="22"/>
          <w:rtl/>
        </w:rPr>
        <w:t>שקולא</w:t>
      </w:r>
      <w:proofErr w:type="spellEnd"/>
      <w:r w:rsidRPr="009E453F">
        <w:rPr>
          <w:rFonts w:ascii="Calibri" w:eastAsia="Calibri" w:hAnsi="Calibri" w:cs="David" w:hint="cs"/>
          <w:sz w:val="22"/>
          <w:rtl/>
        </w:rPr>
        <w:t xml:space="preserve"> זו היא "שלא על פי הוראת חכמים" (לשון שו"ת תשובה מאהבה).</w:t>
      </w:r>
    </w:p>
    <w:p w:rsidR="009E453F" w:rsidRPr="009E453F" w:rsidRDefault="009E453F" w:rsidP="009E453F">
      <w:pPr>
        <w:spacing w:after="160" w:line="360" w:lineRule="auto"/>
        <w:jc w:val="both"/>
        <w:rPr>
          <w:rFonts w:ascii="Calibri" w:eastAsia="Calibri" w:hAnsi="Calibri" w:cs="David"/>
          <w:sz w:val="22"/>
          <w:rtl/>
        </w:rPr>
      </w:pPr>
      <w:r w:rsidRPr="009E453F">
        <w:rPr>
          <w:rFonts w:ascii="Calibri" w:eastAsia="Calibri" w:hAnsi="Calibri" w:cs="David" w:hint="cs"/>
          <w:sz w:val="22"/>
          <w:rtl/>
        </w:rPr>
        <w:t xml:space="preserve">למעשה בימינו רבים מאוד אינם מתענים אלא סומכים על המקלים ויש על מה לסמוך. אך נראה שמי שיכול להתענות והדבר לא יפריע לו לקיים את מצוות החג, ראוי שיתענה, כפי הוראת מרן </w:t>
      </w:r>
      <w:proofErr w:type="spellStart"/>
      <w:r w:rsidRPr="009E453F">
        <w:rPr>
          <w:rFonts w:ascii="Calibri" w:eastAsia="Calibri" w:hAnsi="Calibri" w:cs="David" w:hint="cs"/>
          <w:sz w:val="22"/>
          <w:rtl/>
        </w:rPr>
        <w:t>הגראי"ה</w:t>
      </w:r>
      <w:proofErr w:type="spellEnd"/>
      <w:r w:rsidRPr="009E453F">
        <w:rPr>
          <w:rFonts w:ascii="Calibri" w:eastAsia="Calibri" w:hAnsi="Calibri" w:cs="David" w:hint="cs"/>
          <w:sz w:val="22"/>
          <w:rtl/>
        </w:rPr>
        <w:t xml:space="preserve"> קוק זי"ע2.</w:t>
      </w:r>
    </w:p>
    <w:p w:rsidR="009E453F" w:rsidRDefault="009E453F" w:rsidP="009E453F">
      <w:pPr>
        <w:rPr>
          <w:rtl/>
        </w:rPr>
      </w:pPr>
    </w:p>
    <w:p w:rsidR="009E453F" w:rsidRPr="009E453F" w:rsidRDefault="009E453F" w:rsidP="009E453F">
      <w:pPr>
        <w:spacing w:after="160" w:line="360" w:lineRule="auto"/>
        <w:jc w:val="center"/>
        <w:rPr>
          <w:rFonts w:ascii="Calibri" w:eastAsia="Calibri" w:hAnsi="Calibri" w:cs="David"/>
          <w:sz w:val="26"/>
          <w:szCs w:val="28"/>
          <w:rtl/>
        </w:rPr>
      </w:pPr>
      <w:r w:rsidRPr="009E453F">
        <w:rPr>
          <w:rFonts w:ascii="Calibri" w:eastAsia="Calibri" w:hAnsi="Calibri" w:cs="David" w:hint="cs"/>
          <w:sz w:val="26"/>
          <w:szCs w:val="28"/>
          <w:rtl/>
        </w:rPr>
        <w:t>עריכת שלחן הסדר</w:t>
      </w:r>
    </w:p>
    <w:p w:rsidR="009E453F" w:rsidRPr="009E453F" w:rsidRDefault="009E453F" w:rsidP="009E453F">
      <w:pPr>
        <w:spacing w:after="160" w:line="360" w:lineRule="auto"/>
        <w:jc w:val="both"/>
        <w:rPr>
          <w:rFonts w:ascii="Calibri" w:eastAsia="Calibri" w:hAnsi="Calibri" w:cs="David"/>
          <w:sz w:val="22"/>
          <w:rtl/>
        </w:rPr>
      </w:pPr>
      <w:r w:rsidRPr="009E453F">
        <w:rPr>
          <w:rFonts w:ascii="Calibri" w:eastAsia="Calibri" w:hAnsi="Calibri" w:cs="David" w:hint="cs"/>
          <w:sz w:val="22"/>
          <w:rtl/>
        </w:rPr>
        <w:t xml:space="preserve">את שלחן הסדר יש לערוך מבעוד יום משני טעמים. ראשית מאחר ועיקר עניינו של הסדר הוא 'והגדת לבנך' יש למהר ולהזדרז על מנת שהילדים לא יהיו עייפים ויוכלו להתרכז, עריכת </w:t>
      </w:r>
      <w:proofErr w:type="spellStart"/>
      <w:r w:rsidRPr="009E453F">
        <w:rPr>
          <w:rFonts w:ascii="Calibri" w:eastAsia="Calibri" w:hAnsi="Calibri" w:cs="David" w:hint="cs"/>
          <w:sz w:val="22"/>
          <w:rtl/>
        </w:rPr>
        <w:t>השלחן</w:t>
      </w:r>
      <w:proofErr w:type="spellEnd"/>
      <w:r w:rsidRPr="009E453F">
        <w:rPr>
          <w:rFonts w:ascii="Calibri" w:eastAsia="Calibri" w:hAnsi="Calibri" w:cs="David" w:hint="cs"/>
          <w:sz w:val="22"/>
          <w:rtl/>
        </w:rPr>
        <w:t xml:space="preserve"> מבעוד יום חוסכת זמן. שנית, באופן זה אנו מראים שאנו בני חורין, שכך דרכם של בני חורין- שלחנם ערוך זמן רב לפני סעודתם3.</w:t>
      </w:r>
    </w:p>
    <w:p w:rsidR="009E453F" w:rsidRPr="009E453F" w:rsidRDefault="009E453F" w:rsidP="009E453F">
      <w:pPr>
        <w:spacing w:after="160" w:line="360" w:lineRule="auto"/>
        <w:jc w:val="both"/>
        <w:rPr>
          <w:rFonts w:ascii="Calibri" w:eastAsia="Calibri" w:hAnsi="Calibri" w:cs="David"/>
          <w:sz w:val="22"/>
          <w:rtl/>
        </w:rPr>
      </w:pPr>
      <w:r w:rsidRPr="009E453F">
        <w:rPr>
          <w:rFonts w:ascii="Calibri" w:eastAsia="Calibri" w:hAnsi="Calibri" w:cs="David" w:hint="cs"/>
          <w:sz w:val="22"/>
          <w:rtl/>
        </w:rPr>
        <w:t xml:space="preserve">על </w:t>
      </w:r>
      <w:proofErr w:type="spellStart"/>
      <w:r w:rsidRPr="009E453F">
        <w:rPr>
          <w:rFonts w:ascii="Calibri" w:eastAsia="Calibri" w:hAnsi="Calibri" w:cs="David" w:hint="cs"/>
          <w:sz w:val="22"/>
          <w:rtl/>
        </w:rPr>
        <w:t>השלחן</w:t>
      </w:r>
      <w:proofErr w:type="spellEnd"/>
      <w:r w:rsidRPr="009E453F">
        <w:rPr>
          <w:rFonts w:ascii="Calibri" w:eastAsia="Calibri" w:hAnsi="Calibri" w:cs="David" w:hint="cs"/>
          <w:sz w:val="22"/>
          <w:rtl/>
        </w:rPr>
        <w:t xml:space="preserve"> יש להניח את הכלים הנאים ביותר, זכר ליציאת מצרים בה נתן לו ה' יתברך כלי כסף וכלי זהב משלל המצרים.</w:t>
      </w:r>
    </w:p>
    <w:p w:rsidR="009E453F" w:rsidRPr="009E453F" w:rsidRDefault="009E453F" w:rsidP="009E453F">
      <w:pPr>
        <w:spacing w:after="160" w:line="360" w:lineRule="auto"/>
        <w:jc w:val="both"/>
        <w:rPr>
          <w:rFonts w:ascii="Calibri" w:eastAsia="Calibri" w:hAnsi="Calibri" w:cs="David"/>
          <w:sz w:val="22"/>
          <w:rtl/>
        </w:rPr>
      </w:pPr>
      <w:r w:rsidRPr="009E453F">
        <w:rPr>
          <w:rFonts w:ascii="Calibri" w:eastAsia="Calibri" w:hAnsi="Calibri" w:cs="David" w:hint="cs"/>
          <w:sz w:val="22"/>
          <w:rtl/>
        </w:rPr>
        <w:t>את מקום הישיבה יש לסדר בכרים וכסתות באופן שיהיה נוח לשבת ולהסב שם כדרך בני חורין4.</w:t>
      </w:r>
    </w:p>
    <w:p w:rsidR="009E453F" w:rsidRPr="009E453F" w:rsidRDefault="009E453F" w:rsidP="009E453F">
      <w:pPr>
        <w:spacing w:after="160" w:line="360" w:lineRule="auto"/>
        <w:jc w:val="both"/>
        <w:rPr>
          <w:rFonts w:ascii="Calibri" w:eastAsia="Calibri" w:hAnsi="Calibri" w:cs="David" w:hint="cs"/>
          <w:sz w:val="22"/>
          <w:rtl/>
        </w:rPr>
      </w:pPr>
    </w:p>
    <w:p w:rsidR="009E453F" w:rsidRPr="009E453F" w:rsidRDefault="009E453F" w:rsidP="009E453F">
      <w:pPr>
        <w:spacing w:after="160" w:line="360" w:lineRule="auto"/>
        <w:jc w:val="center"/>
        <w:rPr>
          <w:rFonts w:ascii="Arial" w:hAnsi="Arial" w:cs="Arial" w:hint="cs"/>
          <w:b/>
          <w:bCs/>
          <w:sz w:val="26"/>
          <w:szCs w:val="26"/>
          <w:rtl/>
          <w:lang w:eastAsia="he-IL"/>
        </w:rPr>
      </w:pPr>
      <w:r w:rsidRPr="009E453F">
        <w:rPr>
          <w:rFonts w:ascii="Calibri" w:eastAsia="Calibri" w:hAnsi="Calibri" w:cs="David"/>
          <w:sz w:val="22"/>
          <w:rtl/>
        </w:rPr>
        <w:br w:type="page"/>
      </w:r>
      <w:r w:rsidRPr="009E453F">
        <w:rPr>
          <w:rFonts w:ascii="Arial" w:hAnsi="Arial" w:cs="Arial" w:hint="cs"/>
          <w:b/>
          <w:bCs/>
          <w:sz w:val="26"/>
          <w:szCs w:val="26"/>
          <w:rtl/>
          <w:lang w:eastAsia="he-IL"/>
        </w:rPr>
        <w:lastRenderedPageBreak/>
        <w:t>מקורות והערות</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1. סעודת סיום מסכת היא סעודת מצוה (רמ"א יו"ד סי' רמו סע' </w:t>
      </w:r>
      <w:proofErr w:type="spellStart"/>
      <w:r w:rsidRPr="009E453F">
        <w:rPr>
          <w:rFonts w:ascii="Arial" w:hAnsi="Arial" w:cs="Arial" w:hint="cs"/>
          <w:sz w:val="22"/>
          <w:szCs w:val="22"/>
          <w:rtl/>
          <w:lang w:eastAsia="he-IL"/>
        </w:rPr>
        <w:t>כו</w:t>
      </w:r>
      <w:proofErr w:type="spellEnd"/>
      <w:r w:rsidRPr="009E453F">
        <w:rPr>
          <w:rFonts w:ascii="Arial" w:hAnsi="Arial" w:cs="Arial" w:hint="cs"/>
          <w:sz w:val="22"/>
          <w:szCs w:val="22"/>
          <w:rtl/>
          <w:lang w:eastAsia="he-IL"/>
        </w:rPr>
        <w:t>). בעניין זה אמרתי להציג פלפול שהעליתי בגמרא במסכת שבת העוסק בענייני סיום.</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בגמרא שבת (</w:t>
      </w:r>
      <w:proofErr w:type="spellStart"/>
      <w:r w:rsidRPr="009E453F">
        <w:rPr>
          <w:rFonts w:ascii="Arial" w:hAnsi="Arial" w:cs="Arial" w:hint="cs"/>
          <w:sz w:val="22"/>
          <w:szCs w:val="22"/>
          <w:rtl/>
          <w:lang w:eastAsia="he-IL"/>
        </w:rPr>
        <w:t>קיח</w:t>
      </w:r>
      <w:proofErr w:type="spellEnd"/>
      <w:r w:rsidRPr="009E453F">
        <w:rPr>
          <w:rFonts w:ascii="Arial" w:hAnsi="Arial" w:cs="Arial" w:hint="cs"/>
          <w:sz w:val="22"/>
          <w:szCs w:val="22"/>
          <w:rtl/>
          <w:lang w:eastAsia="he-IL"/>
        </w:rPr>
        <w:t xml:space="preserve"> ב) "ואמר </w:t>
      </w:r>
      <w:proofErr w:type="spellStart"/>
      <w:r w:rsidRPr="009E453F">
        <w:rPr>
          <w:rFonts w:ascii="Arial" w:hAnsi="Arial" w:cs="Arial" w:hint="cs"/>
          <w:sz w:val="22"/>
          <w:szCs w:val="22"/>
          <w:rtl/>
          <w:lang w:eastAsia="he-IL"/>
        </w:rPr>
        <w:t>אביי</w:t>
      </w:r>
      <w:proofErr w:type="spellEnd"/>
      <w:r w:rsidRPr="009E453F">
        <w:rPr>
          <w:rFonts w:ascii="Arial" w:hAnsi="Arial" w:cs="Arial" w:hint="cs"/>
          <w:sz w:val="22"/>
          <w:szCs w:val="22"/>
          <w:rtl/>
          <w:lang w:eastAsia="he-IL"/>
        </w:rPr>
        <w:t xml:space="preserve"> תיתי לי </w:t>
      </w:r>
      <w:proofErr w:type="spellStart"/>
      <w:r w:rsidRPr="009E453F">
        <w:rPr>
          <w:rFonts w:ascii="Arial" w:hAnsi="Arial" w:cs="Arial" w:hint="cs"/>
          <w:sz w:val="22"/>
          <w:szCs w:val="22"/>
          <w:rtl/>
          <w:lang w:eastAsia="he-IL"/>
        </w:rPr>
        <w:t>דכיחזינא</w:t>
      </w:r>
      <w:proofErr w:type="spellEnd"/>
      <w:r w:rsidRPr="009E453F">
        <w:rPr>
          <w:rFonts w:ascii="Arial" w:hAnsi="Arial" w:cs="Arial" w:hint="cs"/>
          <w:sz w:val="22"/>
          <w:szCs w:val="22"/>
          <w:rtl/>
          <w:lang w:eastAsia="he-IL"/>
        </w:rPr>
        <w:t xml:space="preserve"> צורבא </w:t>
      </w:r>
      <w:proofErr w:type="spellStart"/>
      <w:r w:rsidRPr="009E453F">
        <w:rPr>
          <w:rFonts w:ascii="Arial" w:hAnsi="Arial" w:cs="Arial" w:hint="cs"/>
          <w:sz w:val="22"/>
          <w:szCs w:val="22"/>
          <w:rtl/>
          <w:lang w:eastAsia="he-IL"/>
        </w:rPr>
        <w:t>מרבנןדשלים</w:t>
      </w:r>
      <w:proofErr w:type="spellEnd"/>
      <w:r w:rsidRPr="009E453F">
        <w:rPr>
          <w:rFonts w:ascii="Arial" w:hAnsi="Arial" w:cs="Arial" w:hint="cs"/>
          <w:sz w:val="22"/>
          <w:szCs w:val="22"/>
          <w:rtl/>
          <w:lang w:eastAsia="he-IL"/>
        </w:rPr>
        <w:t xml:space="preserve"> מסכתיה </w:t>
      </w:r>
      <w:proofErr w:type="spellStart"/>
      <w:r w:rsidRPr="009E453F">
        <w:rPr>
          <w:rFonts w:ascii="Arial" w:hAnsi="Arial" w:cs="Arial" w:hint="cs"/>
          <w:sz w:val="22"/>
          <w:szCs w:val="22"/>
          <w:rtl/>
          <w:lang w:eastAsia="he-IL"/>
        </w:rPr>
        <w:t>עבידנא</w:t>
      </w:r>
      <w:proofErr w:type="spellEnd"/>
      <w:r w:rsidRPr="009E453F">
        <w:rPr>
          <w:rFonts w:ascii="Arial" w:hAnsi="Arial" w:cs="Arial" w:hint="cs"/>
          <w:sz w:val="22"/>
          <w:szCs w:val="22"/>
          <w:rtl/>
          <w:lang w:eastAsia="he-IL"/>
        </w:rPr>
        <w:t xml:space="preserve"> יומא טבא </w:t>
      </w:r>
      <w:proofErr w:type="spellStart"/>
      <w:r w:rsidRPr="009E453F">
        <w:rPr>
          <w:rFonts w:ascii="Arial" w:hAnsi="Arial" w:cs="Arial" w:hint="cs"/>
          <w:sz w:val="22"/>
          <w:szCs w:val="22"/>
          <w:rtl/>
          <w:lang w:eastAsia="he-IL"/>
        </w:rPr>
        <w:t>לרבנן</w:t>
      </w:r>
      <w:proofErr w:type="spellEnd"/>
      <w:r w:rsidRPr="009E453F">
        <w:rPr>
          <w:rFonts w:ascii="Arial" w:hAnsi="Arial" w:cs="Arial" w:hint="cs"/>
          <w:sz w:val="22"/>
          <w:szCs w:val="22"/>
          <w:rtl/>
          <w:lang w:eastAsia="he-IL"/>
        </w:rPr>
        <w:t>".</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הנה יש לדקדק במאמר זה כמה דקדוקים. א. שינוי הלשון, </w:t>
      </w:r>
      <w:proofErr w:type="spellStart"/>
      <w:r w:rsidRPr="009E453F">
        <w:rPr>
          <w:rFonts w:ascii="Arial" w:hAnsi="Arial" w:cs="Arial" w:hint="cs"/>
          <w:sz w:val="22"/>
          <w:szCs w:val="22"/>
          <w:rtl/>
          <w:lang w:eastAsia="he-IL"/>
        </w:rPr>
        <w:t>דאביי</w:t>
      </w:r>
      <w:proofErr w:type="spellEnd"/>
      <w:r w:rsidRPr="009E453F">
        <w:rPr>
          <w:rFonts w:ascii="Arial" w:hAnsi="Arial" w:cs="Arial" w:hint="cs"/>
          <w:sz w:val="22"/>
          <w:szCs w:val="22"/>
          <w:rtl/>
          <w:lang w:eastAsia="he-IL"/>
        </w:rPr>
        <w:t xml:space="preserve"> כשראה 'צורבא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עבד יו"ט ל'רבנן' ולא </w:t>
      </w:r>
      <w:proofErr w:type="spellStart"/>
      <w:r w:rsidRPr="009E453F">
        <w:rPr>
          <w:rFonts w:ascii="Arial" w:hAnsi="Arial" w:cs="Arial" w:hint="cs"/>
          <w:sz w:val="22"/>
          <w:szCs w:val="22"/>
          <w:rtl/>
          <w:lang w:eastAsia="he-IL"/>
        </w:rPr>
        <w:t>לצורבאמרבנן</w:t>
      </w:r>
      <w:proofErr w:type="spellEnd"/>
      <w:r w:rsidRPr="009E453F">
        <w:rPr>
          <w:rFonts w:ascii="Arial" w:hAnsi="Arial" w:cs="Arial" w:hint="cs"/>
          <w:sz w:val="22"/>
          <w:szCs w:val="22"/>
          <w:rtl/>
          <w:lang w:eastAsia="he-IL"/>
        </w:rPr>
        <w:t xml:space="preserve">. ב. מה פירוש שלים מסכתיה. ג. למה דווקא </w:t>
      </w:r>
      <w:proofErr w:type="spellStart"/>
      <w:r w:rsidRPr="009E453F">
        <w:rPr>
          <w:rFonts w:ascii="Arial" w:hAnsi="Arial" w:cs="Arial" w:hint="cs"/>
          <w:sz w:val="22"/>
          <w:szCs w:val="22"/>
          <w:rtl/>
          <w:lang w:eastAsia="he-IL"/>
        </w:rPr>
        <w:t>אביי</w:t>
      </w:r>
      <w:proofErr w:type="spellEnd"/>
      <w:r w:rsidRPr="009E453F">
        <w:rPr>
          <w:rFonts w:ascii="Arial" w:hAnsi="Arial" w:cs="Arial" w:hint="cs"/>
          <w:sz w:val="22"/>
          <w:szCs w:val="22"/>
          <w:rtl/>
          <w:lang w:eastAsia="he-IL"/>
        </w:rPr>
        <w:t xml:space="preserve"> הוא העושה כן ד. מהו יו"ט </w:t>
      </w:r>
      <w:proofErr w:type="spellStart"/>
      <w:r w:rsidRPr="009E453F">
        <w:rPr>
          <w:rFonts w:ascii="Arial" w:hAnsi="Arial" w:cs="Arial" w:hint="cs"/>
          <w:sz w:val="22"/>
          <w:szCs w:val="22"/>
          <w:rtl/>
          <w:lang w:eastAsia="he-IL"/>
        </w:rPr>
        <w:t>לרבנן</w:t>
      </w:r>
      <w:proofErr w:type="spellEnd"/>
      <w:r w:rsidRPr="009E453F">
        <w:rPr>
          <w:rFonts w:ascii="Arial" w:hAnsi="Arial" w:cs="Arial" w:hint="cs"/>
          <w:sz w:val="22"/>
          <w:szCs w:val="22"/>
          <w:rtl/>
          <w:lang w:eastAsia="he-IL"/>
        </w:rPr>
        <w:t>. ה. מה פירוש מאמר תיתי לי.</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ובדברי רש"י צ"ב, שרש"י (ד"ה </w:t>
      </w:r>
      <w:proofErr w:type="spellStart"/>
      <w:r w:rsidRPr="009E453F">
        <w:rPr>
          <w:rFonts w:ascii="Arial" w:hAnsi="Arial" w:cs="Arial" w:hint="cs"/>
          <w:sz w:val="22"/>
          <w:szCs w:val="22"/>
          <w:rtl/>
          <w:lang w:eastAsia="he-IL"/>
        </w:rPr>
        <w:t>דשלים</w:t>
      </w:r>
      <w:proofErr w:type="spellEnd"/>
      <w:r w:rsidRPr="009E453F">
        <w:rPr>
          <w:rFonts w:ascii="Arial" w:hAnsi="Arial" w:cs="Arial" w:hint="cs"/>
          <w:sz w:val="22"/>
          <w:szCs w:val="22"/>
          <w:rtl/>
          <w:lang w:eastAsia="he-IL"/>
        </w:rPr>
        <w:t xml:space="preserve"> מסכתיה) כתב "</w:t>
      </w:r>
      <w:proofErr w:type="spellStart"/>
      <w:r w:rsidRPr="009E453F">
        <w:rPr>
          <w:rFonts w:ascii="Arial" w:hAnsi="Arial" w:cs="Arial" w:hint="cs"/>
          <w:sz w:val="22"/>
          <w:szCs w:val="22"/>
          <w:rtl/>
          <w:lang w:eastAsia="he-IL"/>
        </w:rPr>
        <w:t>דשלים</w:t>
      </w:r>
      <w:proofErr w:type="spellEnd"/>
      <w:r w:rsidRPr="009E453F">
        <w:rPr>
          <w:rFonts w:ascii="Arial" w:hAnsi="Arial" w:cs="Arial" w:hint="cs"/>
          <w:sz w:val="22"/>
          <w:szCs w:val="22"/>
          <w:rtl/>
          <w:lang w:eastAsia="he-IL"/>
        </w:rPr>
        <w:t xml:space="preserve"> מסכתיה, שגרסה". </w:t>
      </w:r>
      <w:proofErr w:type="spellStart"/>
      <w:r w:rsidRPr="009E453F">
        <w:rPr>
          <w:rFonts w:ascii="Arial" w:hAnsi="Arial" w:cs="Arial" w:hint="cs"/>
          <w:sz w:val="22"/>
          <w:szCs w:val="22"/>
          <w:rtl/>
          <w:lang w:eastAsia="he-IL"/>
        </w:rPr>
        <w:t>ואמאי</w:t>
      </w:r>
      <w:proofErr w:type="spellEnd"/>
      <w:r w:rsidRPr="009E453F">
        <w:rPr>
          <w:rFonts w:ascii="Arial" w:hAnsi="Arial" w:cs="Arial" w:hint="cs"/>
          <w:sz w:val="22"/>
          <w:szCs w:val="22"/>
          <w:rtl/>
          <w:lang w:eastAsia="he-IL"/>
        </w:rPr>
        <w:t xml:space="preserve"> ציין רש"י שסיים המסכת בגרסה? וכי אם סיים בעיון לא היה ראוי לעשות יו"ט? ואולי זהו ק"ו, אלא שהיה </w:t>
      </w:r>
      <w:proofErr w:type="spellStart"/>
      <w:r w:rsidRPr="009E453F">
        <w:rPr>
          <w:rFonts w:ascii="Arial" w:hAnsi="Arial" w:cs="Arial" w:hint="cs"/>
          <w:sz w:val="22"/>
          <w:szCs w:val="22"/>
          <w:rtl/>
          <w:lang w:eastAsia="he-IL"/>
        </w:rPr>
        <w:t>הו"אדדווקא</w:t>
      </w:r>
      <w:proofErr w:type="spellEnd"/>
      <w:r w:rsidRPr="009E453F">
        <w:rPr>
          <w:rFonts w:ascii="Arial" w:hAnsi="Arial" w:cs="Arial" w:hint="cs"/>
          <w:sz w:val="22"/>
          <w:szCs w:val="22"/>
          <w:rtl/>
          <w:lang w:eastAsia="he-IL"/>
        </w:rPr>
        <w:t xml:space="preserve"> בסיום בעיון היה עושה יו"ט ובא רש"י </w:t>
      </w:r>
      <w:proofErr w:type="spellStart"/>
      <w:r w:rsidRPr="009E453F">
        <w:rPr>
          <w:rFonts w:ascii="Arial" w:hAnsi="Arial" w:cs="Arial" w:hint="cs"/>
          <w:sz w:val="22"/>
          <w:szCs w:val="22"/>
          <w:rtl/>
          <w:lang w:eastAsia="he-IL"/>
        </w:rPr>
        <w:t>לאפוקי</w:t>
      </w:r>
      <w:proofErr w:type="spellEnd"/>
      <w:r w:rsidRPr="009E453F">
        <w:rPr>
          <w:rFonts w:ascii="Arial" w:hAnsi="Arial" w:cs="Arial" w:hint="cs"/>
          <w:sz w:val="22"/>
          <w:szCs w:val="22"/>
          <w:rtl/>
          <w:lang w:eastAsia="he-IL"/>
        </w:rPr>
        <w:t xml:space="preserve"> ולומר דאף בגרסה, ק"ק לומר כן, לפי שא"כ היה לו לרש"י </w:t>
      </w:r>
      <w:proofErr w:type="spellStart"/>
      <w:r w:rsidRPr="009E453F">
        <w:rPr>
          <w:rFonts w:ascii="Arial" w:hAnsi="Arial" w:cs="Arial" w:hint="cs"/>
          <w:sz w:val="22"/>
          <w:szCs w:val="22"/>
          <w:rtl/>
          <w:lang w:eastAsia="he-IL"/>
        </w:rPr>
        <w:t>למימר</w:t>
      </w:r>
      <w:proofErr w:type="spellEnd"/>
      <w:r w:rsidRPr="009E453F">
        <w:rPr>
          <w:rFonts w:ascii="Arial" w:hAnsi="Arial" w:cs="Arial" w:hint="cs"/>
          <w:sz w:val="22"/>
          <w:szCs w:val="22"/>
          <w:rtl/>
          <w:lang w:eastAsia="he-IL"/>
        </w:rPr>
        <w:t xml:space="preserve"> אפי' בגרסה, ועוד </w:t>
      </w:r>
      <w:proofErr w:type="spellStart"/>
      <w:r w:rsidRPr="009E453F">
        <w:rPr>
          <w:rFonts w:ascii="Arial" w:hAnsi="Arial" w:cs="Arial" w:hint="cs"/>
          <w:sz w:val="22"/>
          <w:szCs w:val="22"/>
          <w:rtl/>
          <w:lang w:eastAsia="he-IL"/>
        </w:rPr>
        <w:t>דמהיכא</w:t>
      </w:r>
      <w:proofErr w:type="spellEnd"/>
      <w:r w:rsidRPr="009E453F">
        <w:rPr>
          <w:rFonts w:ascii="Arial" w:hAnsi="Arial" w:cs="Arial" w:hint="cs"/>
          <w:sz w:val="22"/>
          <w:szCs w:val="22"/>
          <w:rtl/>
          <w:lang w:eastAsia="he-IL"/>
        </w:rPr>
        <w:t xml:space="preserve"> תיתי שאם סיים בגרסה לא </w:t>
      </w:r>
      <w:proofErr w:type="spellStart"/>
      <w:r w:rsidRPr="009E453F">
        <w:rPr>
          <w:rFonts w:ascii="Arial" w:hAnsi="Arial" w:cs="Arial" w:hint="cs"/>
          <w:sz w:val="22"/>
          <w:szCs w:val="22"/>
          <w:rtl/>
          <w:lang w:eastAsia="he-IL"/>
        </w:rPr>
        <w:t>ניעביד</w:t>
      </w:r>
      <w:proofErr w:type="spellEnd"/>
      <w:r w:rsidRPr="009E453F">
        <w:rPr>
          <w:rFonts w:ascii="Arial" w:hAnsi="Arial" w:cs="Arial" w:hint="cs"/>
          <w:sz w:val="22"/>
          <w:szCs w:val="22"/>
          <w:rtl/>
          <w:lang w:eastAsia="he-IL"/>
        </w:rPr>
        <w:t xml:space="preserve"> יו"ט?</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עוד פירש רש"י (ד"ה </w:t>
      </w:r>
      <w:proofErr w:type="spellStart"/>
      <w:r w:rsidRPr="009E453F">
        <w:rPr>
          <w:rFonts w:ascii="Arial" w:hAnsi="Arial" w:cs="Arial" w:hint="cs"/>
          <w:sz w:val="22"/>
          <w:szCs w:val="22"/>
          <w:rtl/>
          <w:lang w:eastAsia="he-IL"/>
        </w:rPr>
        <w:t>עבידנא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דאביי</w:t>
      </w:r>
      <w:proofErr w:type="spellEnd"/>
      <w:r w:rsidRPr="009E453F">
        <w:rPr>
          <w:rFonts w:ascii="Arial" w:hAnsi="Arial" w:cs="Arial" w:hint="cs"/>
          <w:sz w:val="22"/>
          <w:szCs w:val="22"/>
          <w:rtl/>
          <w:lang w:eastAsia="he-IL"/>
        </w:rPr>
        <w:t xml:space="preserve"> עשה </w:t>
      </w:r>
      <w:proofErr w:type="spellStart"/>
      <w:r w:rsidRPr="009E453F">
        <w:rPr>
          <w:rFonts w:ascii="Arial" w:hAnsi="Arial" w:cs="Arial" w:hint="cs"/>
          <w:sz w:val="22"/>
          <w:szCs w:val="22"/>
          <w:rtl/>
          <w:lang w:eastAsia="he-IL"/>
        </w:rPr>
        <w:t>היו"ט</w:t>
      </w:r>
      <w:proofErr w:type="spellEnd"/>
      <w:r w:rsidRPr="009E453F">
        <w:rPr>
          <w:rFonts w:ascii="Arial" w:hAnsi="Arial" w:cs="Arial" w:hint="cs"/>
          <w:sz w:val="22"/>
          <w:szCs w:val="22"/>
          <w:rtl/>
          <w:lang w:eastAsia="he-IL"/>
        </w:rPr>
        <w:t xml:space="preserve"> לתלמידים, שראש ישיבה היה. </w:t>
      </w:r>
      <w:proofErr w:type="spellStart"/>
      <w:r w:rsidRPr="009E453F">
        <w:rPr>
          <w:rFonts w:ascii="Arial" w:hAnsi="Arial" w:cs="Arial" w:hint="cs"/>
          <w:sz w:val="22"/>
          <w:szCs w:val="22"/>
          <w:rtl/>
          <w:lang w:eastAsia="he-IL"/>
        </w:rPr>
        <w:t>וצ"בדהלאאמרינן</w:t>
      </w:r>
      <w:proofErr w:type="spellEnd"/>
      <w:r w:rsidRPr="009E453F">
        <w:rPr>
          <w:rFonts w:ascii="Arial" w:hAnsi="Arial" w:cs="Arial" w:hint="cs"/>
          <w:sz w:val="22"/>
          <w:szCs w:val="22"/>
          <w:rtl/>
          <w:lang w:eastAsia="he-IL"/>
        </w:rPr>
        <w:t xml:space="preserve"> הכא </w:t>
      </w:r>
      <w:proofErr w:type="spellStart"/>
      <w:r w:rsidRPr="009E453F">
        <w:rPr>
          <w:rFonts w:ascii="Arial" w:hAnsi="Arial" w:cs="Arial" w:hint="cs"/>
          <w:sz w:val="22"/>
          <w:szCs w:val="22"/>
          <w:rtl/>
          <w:lang w:eastAsia="he-IL"/>
        </w:rPr>
        <w:t>דעבד</w:t>
      </w:r>
      <w:proofErr w:type="spellEnd"/>
      <w:r w:rsidRPr="009E453F">
        <w:rPr>
          <w:rFonts w:ascii="Arial" w:hAnsi="Arial" w:cs="Arial" w:hint="cs"/>
          <w:sz w:val="22"/>
          <w:szCs w:val="22"/>
          <w:rtl/>
          <w:lang w:eastAsia="he-IL"/>
        </w:rPr>
        <w:t xml:space="preserve"> יו"ט </w:t>
      </w:r>
      <w:proofErr w:type="spellStart"/>
      <w:r w:rsidRPr="009E453F">
        <w:rPr>
          <w:rFonts w:ascii="Arial" w:hAnsi="Arial" w:cs="Arial" w:hint="cs"/>
          <w:sz w:val="22"/>
          <w:szCs w:val="22"/>
          <w:rtl/>
          <w:lang w:eastAsia="he-IL"/>
        </w:rPr>
        <w:t>לרבנן</w:t>
      </w:r>
      <w:proofErr w:type="spellEnd"/>
      <w:r w:rsidRPr="009E453F">
        <w:rPr>
          <w:rFonts w:ascii="Arial" w:hAnsi="Arial" w:cs="Arial" w:hint="cs"/>
          <w:sz w:val="22"/>
          <w:szCs w:val="22"/>
          <w:rtl/>
          <w:lang w:eastAsia="he-IL"/>
        </w:rPr>
        <w:t xml:space="preserve"> ולא </w:t>
      </w:r>
      <w:proofErr w:type="spellStart"/>
      <w:r w:rsidRPr="009E453F">
        <w:rPr>
          <w:rFonts w:ascii="Arial" w:hAnsi="Arial" w:cs="Arial" w:hint="cs"/>
          <w:sz w:val="22"/>
          <w:szCs w:val="22"/>
          <w:rtl/>
          <w:lang w:eastAsia="he-IL"/>
        </w:rPr>
        <w:t>לצורבאמרבנן</w:t>
      </w:r>
      <w:proofErr w:type="spellEnd"/>
      <w:r w:rsidRPr="009E453F">
        <w:rPr>
          <w:rFonts w:ascii="Arial" w:hAnsi="Arial" w:cs="Arial" w:hint="cs"/>
          <w:sz w:val="22"/>
          <w:szCs w:val="22"/>
          <w:rtl/>
          <w:lang w:eastAsia="he-IL"/>
        </w:rPr>
        <w:t xml:space="preserve"> והנה רש"י בתענית (ד א ד"ה צורבא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כתב </w:t>
      </w:r>
      <w:proofErr w:type="spellStart"/>
      <w:r w:rsidRPr="009E453F">
        <w:rPr>
          <w:rFonts w:ascii="Arial" w:hAnsi="Arial" w:cs="Arial" w:hint="cs"/>
          <w:sz w:val="22"/>
          <w:szCs w:val="22"/>
          <w:rtl/>
          <w:lang w:eastAsia="he-IL"/>
        </w:rPr>
        <w:t>דתואר</w:t>
      </w:r>
      <w:proofErr w:type="spellEnd"/>
      <w:r w:rsidRPr="009E453F">
        <w:rPr>
          <w:rFonts w:ascii="Arial" w:hAnsi="Arial" w:cs="Arial" w:hint="cs"/>
          <w:sz w:val="22"/>
          <w:szCs w:val="22"/>
          <w:rtl/>
          <w:lang w:eastAsia="he-IL"/>
        </w:rPr>
        <w:t xml:space="preserve"> צורבא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הוא דווקא </w:t>
      </w:r>
      <w:proofErr w:type="spellStart"/>
      <w:r w:rsidRPr="009E453F">
        <w:rPr>
          <w:rFonts w:ascii="Arial" w:hAnsi="Arial" w:cs="Arial" w:hint="cs"/>
          <w:sz w:val="22"/>
          <w:szCs w:val="22"/>
          <w:rtl/>
          <w:lang w:eastAsia="he-IL"/>
        </w:rPr>
        <w:t>לת"ח</w:t>
      </w:r>
      <w:proofErr w:type="spellEnd"/>
      <w:r w:rsidRPr="009E453F">
        <w:rPr>
          <w:rFonts w:ascii="Arial" w:hAnsi="Arial" w:cs="Arial" w:hint="cs"/>
          <w:sz w:val="22"/>
          <w:szCs w:val="22"/>
          <w:rtl/>
          <w:lang w:eastAsia="he-IL"/>
        </w:rPr>
        <w:t xml:space="preserve"> צעיר ואילו לזקן קרינן ההוא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והנה כאן קורא לתלמידים בשם רבנן? </w:t>
      </w:r>
      <w:proofErr w:type="spellStart"/>
      <w:r w:rsidRPr="009E453F">
        <w:rPr>
          <w:rFonts w:ascii="Arial" w:hAnsi="Arial" w:cs="Arial" w:hint="cs"/>
          <w:sz w:val="22"/>
          <w:szCs w:val="22"/>
          <w:rtl/>
          <w:lang w:eastAsia="he-IL"/>
        </w:rPr>
        <w:t>ולכאו</w:t>
      </w:r>
      <w:proofErr w:type="spellEnd"/>
      <w:r w:rsidRPr="009E453F">
        <w:rPr>
          <w:rFonts w:ascii="Arial" w:hAnsi="Arial" w:cs="Arial" w:hint="cs"/>
          <w:sz w:val="22"/>
          <w:szCs w:val="22"/>
          <w:rtl/>
          <w:lang w:eastAsia="he-IL"/>
        </w:rPr>
        <w:t xml:space="preserve">' נראה לתרץ שפשוט שלתלמידים שפיר קרינן רבנן ורק </w:t>
      </w:r>
      <w:proofErr w:type="spellStart"/>
      <w:r w:rsidRPr="009E453F">
        <w:rPr>
          <w:rFonts w:ascii="Arial" w:hAnsi="Arial" w:cs="Arial" w:hint="cs"/>
          <w:sz w:val="22"/>
          <w:szCs w:val="22"/>
          <w:rtl/>
          <w:lang w:eastAsia="he-IL"/>
        </w:rPr>
        <w:t>לת"ח</w:t>
      </w:r>
      <w:proofErr w:type="spellEnd"/>
      <w:r w:rsidRPr="009E453F">
        <w:rPr>
          <w:rFonts w:ascii="Arial" w:hAnsi="Arial" w:cs="Arial" w:hint="cs"/>
          <w:sz w:val="22"/>
          <w:szCs w:val="22"/>
          <w:rtl/>
          <w:lang w:eastAsia="he-IL"/>
        </w:rPr>
        <w:t xml:space="preserve"> מבוגר לא קרינן צורבא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[ובעצם כלל זה שכלל רש"י ק"ק מברכות </w:t>
      </w:r>
      <w:proofErr w:type="spellStart"/>
      <w:r w:rsidRPr="009E453F">
        <w:rPr>
          <w:rFonts w:ascii="Arial" w:hAnsi="Arial" w:cs="Arial" w:hint="cs"/>
          <w:sz w:val="22"/>
          <w:szCs w:val="22"/>
          <w:rtl/>
          <w:lang w:eastAsia="he-IL"/>
        </w:rPr>
        <w:t>יט</w:t>
      </w:r>
      <w:proofErr w:type="spellEnd"/>
      <w:r w:rsidRPr="009E453F">
        <w:rPr>
          <w:rFonts w:ascii="Arial" w:hAnsi="Arial" w:cs="Arial" w:hint="cs"/>
          <w:sz w:val="22"/>
          <w:szCs w:val="22"/>
          <w:rtl/>
          <w:lang w:eastAsia="he-IL"/>
        </w:rPr>
        <w:t xml:space="preserve"> א </w:t>
      </w:r>
      <w:proofErr w:type="spellStart"/>
      <w:r w:rsidRPr="009E453F">
        <w:rPr>
          <w:rFonts w:ascii="Arial" w:hAnsi="Arial" w:cs="Arial" w:hint="cs"/>
          <w:sz w:val="22"/>
          <w:szCs w:val="22"/>
          <w:rtl/>
          <w:lang w:eastAsia="he-IL"/>
        </w:rPr>
        <w:t>דשם</w:t>
      </w:r>
      <w:proofErr w:type="spellEnd"/>
      <w:r w:rsidRPr="009E453F">
        <w:rPr>
          <w:rFonts w:ascii="Arial" w:hAnsi="Arial" w:cs="Arial" w:hint="cs"/>
          <w:sz w:val="22"/>
          <w:szCs w:val="22"/>
          <w:rtl/>
          <w:lang w:eastAsia="he-IL"/>
        </w:rPr>
        <w:t xml:space="preserve"> קרינן לשמואל צורבא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w:t>
      </w:r>
    </w:p>
    <w:p w:rsidR="009E453F" w:rsidRPr="009E453F" w:rsidRDefault="009E453F" w:rsidP="009E453F">
      <w:pPr>
        <w:spacing w:line="360" w:lineRule="auto"/>
        <w:jc w:val="both"/>
        <w:rPr>
          <w:rFonts w:ascii="Arial" w:hAnsi="Arial" w:cs="Arial"/>
          <w:sz w:val="22"/>
          <w:szCs w:val="22"/>
          <w:lang w:eastAsia="he-IL"/>
        </w:rPr>
      </w:pPr>
      <w:r w:rsidRPr="009E453F">
        <w:rPr>
          <w:rFonts w:ascii="Arial" w:hAnsi="Arial" w:cs="Arial" w:hint="cs"/>
          <w:sz w:val="22"/>
          <w:szCs w:val="22"/>
          <w:rtl/>
          <w:lang w:eastAsia="he-IL"/>
        </w:rPr>
        <w:t xml:space="preserve">עוד צ"ב מאי </w:t>
      </w:r>
      <w:proofErr w:type="spellStart"/>
      <w:r w:rsidRPr="009E453F">
        <w:rPr>
          <w:rFonts w:ascii="Arial" w:hAnsi="Arial" w:cs="Arial" w:hint="cs"/>
          <w:sz w:val="22"/>
          <w:szCs w:val="22"/>
          <w:rtl/>
          <w:lang w:eastAsia="he-IL"/>
        </w:rPr>
        <w:t>נפ"מ</w:t>
      </w:r>
      <w:proofErr w:type="spellEnd"/>
      <w:r w:rsidRPr="009E453F">
        <w:rPr>
          <w:rFonts w:ascii="Arial" w:hAnsi="Arial" w:cs="Arial" w:hint="cs"/>
          <w:sz w:val="22"/>
          <w:szCs w:val="22"/>
          <w:rtl/>
          <w:lang w:eastAsia="he-IL"/>
        </w:rPr>
        <w:t xml:space="preserve"> בזה שהיה ראש ישיבה? האם רק על ראש ישיבה חל החיוב לשמוח בשמחתה של תורה ושאר אדם לא?</w:t>
      </w:r>
    </w:p>
    <w:p w:rsidR="009E453F" w:rsidRPr="009E453F" w:rsidRDefault="009E453F" w:rsidP="009E453F">
      <w:pPr>
        <w:spacing w:line="360" w:lineRule="auto"/>
        <w:jc w:val="both"/>
        <w:rPr>
          <w:rFonts w:ascii="Arial" w:hAnsi="Arial" w:cs="Arial"/>
          <w:sz w:val="22"/>
          <w:szCs w:val="22"/>
          <w:rtl/>
          <w:lang w:eastAsia="he-IL"/>
        </w:rPr>
      </w:pPr>
      <w:proofErr w:type="spellStart"/>
      <w:r w:rsidRPr="009E453F">
        <w:rPr>
          <w:rFonts w:ascii="Arial" w:hAnsi="Arial" w:cs="Arial" w:hint="cs"/>
          <w:sz w:val="22"/>
          <w:szCs w:val="22"/>
          <w:rtl/>
          <w:lang w:eastAsia="he-IL"/>
        </w:rPr>
        <w:t>ויעויין</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במהרש"א</w:t>
      </w:r>
      <w:proofErr w:type="spellEnd"/>
      <w:r w:rsidRPr="009E453F">
        <w:rPr>
          <w:rFonts w:ascii="Arial" w:hAnsi="Arial" w:cs="Arial" w:hint="cs"/>
          <w:sz w:val="22"/>
          <w:szCs w:val="22"/>
          <w:rtl/>
          <w:lang w:eastAsia="he-IL"/>
        </w:rPr>
        <w:t xml:space="preserve"> בח"א שכתב לבאר מפני מה התחיל </w:t>
      </w:r>
      <w:proofErr w:type="spellStart"/>
      <w:r w:rsidRPr="009E453F">
        <w:rPr>
          <w:rFonts w:ascii="Arial" w:hAnsi="Arial" w:cs="Arial" w:hint="cs"/>
          <w:sz w:val="22"/>
          <w:szCs w:val="22"/>
          <w:rtl/>
          <w:lang w:eastAsia="he-IL"/>
        </w:rPr>
        <w:t>אביי</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בצורבא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וסיים </w:t>
      </w:r>
      <w:proofErr w:type="spellStart"/>
      <w:r w:rsidRPr="009E453F">
        <w:rPr>
          <w:rFonts w:ascii="Arial" w:hAnsi="Arial" w:cs="Arial" w:hint="cs"/>
          <w:sz w:val="22"/>
          <w:szCs w:val="22"/>
          <w:rtl/>
          <w:lang w:eastAsia="he-IL"/>
        </w:rPr>
        <w:t>ברבנן</w:t>
      </w:r>
      <w:proofErr w:type="spellEnd"/>
      <w:r w:rsidRPr="009E453F">
        <w:rPr>
          <w:rFonts w:ascii="Arial" w:hAnsi="Arial" w:cs="Arial" w:hint="cs"/>
          <w:sz w:val="22"/>
          <w:szCs w:val="22"/>
          <w:rtl/>
          <w:lang w:eastAsia="he-IL"/>
        </w:rPr>
        <w:t xml:space="preserve">. וז"ל, "התחיל </w:t>
      </w:r>
      <w:proofErr w:type="spellStart"/>
      <w:r w:rsidRPr="009E453F">
        <w:rPr>
          <w:rFonts w:ascii="Arial" w:hAnsi="Arial" w:cs="Arial"/>
          <w:sz w:val="22"/>
          <w:szCs w:val="22"/>
          <w:rtl/>
          <w:lang w:eastAsia="he-IL"/>
        </w:rPr>
        <w:t>בצורבא</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מרבנן</w:t>
      </w:r>
      <w:proofErr w:type="spellEnd"/>
      <w:r w:rsidRPr="009E453F">
        <w:rPr>
          <w:rFonts w:ascii="Arial" w:hAnsi="Arial" w:cs="Arial"/>
          <w:sz w:val="22"/>
          <w:szCs w:val="22"/>
          <w:rtl/>
          <w:lang w:eastAsia="he-IL"/>
        </w:rPr>
        <w:t xml:space="preserve"> ומסיים </w:t>
      </w:r>
      <w:proofErr w:type="spellStart"/>
      <w:r w:rsidRPr="009E453F">
        <w:rPr>
          <w:rFonts w:ascii="Arial" w:hAnsi="Arial" w:cs="Arial"/>
          <w:sz w:val="22"/>
          <w:szCs w:val="22"/>
          <w:rtl/>
          <w:lang w:eastAsia="he-IL"/>
        </w:rPr>
        <w:t>ברבנן</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עבידנא</w:t>
      </w:r>
      <w:proofErr w:type="spellEnd"/>
      <w:r w:rsidRPr="009E453F">
        <w:rPr>
          <w:rFonts w:ascii="Arial" w:hAnsi="Arial" w:cs="Arial"/>
          <w:sz w:val="22"/>
          <w:szCs w:val="22"/>
          <w:rtl/>
          <w:lang w:eastAsia="he-IL"/>
        </w:rPr>
        <w:t xml:space="preserve"> יום טוב </w:t>
      </w:r>
      <w:proofErr w:type="spellStart"/>
      <w:r w:rsidRPr="009E453F">
        <w:rPr>
          <w:rFonts w:ascii="Arial" w:hAnsi="Arial" w:cs="Arial"/>
          <w:sz w:val="22"/>
          <w:szCs w:val="22"/>
          <w:rtl/>
          <w:lang w:eastAsia="he-IL"/>
        </w:rPr>
        <w:t>לרבנן</w:t>
      </w:r>
      <w:proofErr w:type="spellEnd"/>
      <w:r w:rsidRPr="009E453F">
        <w:rPr>
          <w:rFonts w:ascii="Arial" w:hAnsi="Arial" w:cs="Arial" w:hint="cs"/>
          <w:sz w:val="22"/>
          <w:szCs w:val="22"/>
          <w:rtl/>
          <w:lang w:eastAsia="he-IL"/>
        </w:rPr>
        <w:t>,</w:t>
      </w:r>
      <w:r w:rsidRPr="009E453F">
        <w:rPr>
          <w:rFonts w:ascii="Arial" w:hAnsi="Arial" w:cs="Arial"/>
          <w:sz w:val="22"/>
          <w:szCs w:val="22"/>
          <w:rtl/>
          <w:lang w:eastAsia="he-IL"/>
        </w:rPr>
        <w:t xml:space="preserve"> ר"ל </w:t>
      </w:r>
      <w:proofErr w:type="spellStart"/>
      <w:r w:rsidRPr="009E453F">
        <w:rPr>
          <w:rFonts w:ascii="Arial" w:hAnsi="Arial" w:cs="Arial"/>
          <w:sz w:val="22"/>
          <w:szCs w:val="22"/>
          <w:rtl/>
          <w:lang w:eastAsia="he-IL"/>
        </w:rPr>
        <w:t>דכיחזינא</w:t>
      </w:r>
      <w:proofErr w:type="spellEnd"/>
      <w:r w:rsidRPr="009E453F">
        <w:rPr>
          <w:rFonts w:ascii="Arial" w:hAnsi="Arial" w:cs="Arial"/>
          <w:sz w:val="22"/>
          <w:szCs w:val="22"/>
          <w:rtl/>
          <w:lang w:eastAsia="he-IL"/>
        </w:rPr>
        <w:t xml:space="preserve"> לתלמידים שהם מקרו צורבא דרבנן</w:t>
      </w:r>
      <w:r w:rsidRPr="009E453F">
        <w:rPr>
          <w:rFonts w:ascii="Arial" w:hAnsi="Arial" w:cs="Arial" w:hint="cs"/>
          <w:sz w:val="22"/>
          <w:szCs w:val="22"/>
          <w:rtl/>
          <w:lang w:eastAsia="he-IL"/>
        </w:rPr>
        <w:t>,</w:t>
      </w:r>
      <w:r w:rsidRPr="009E453F">
        <w:rPr>
          <w:rFonts w:ascii="Arial" w:hAnsi="Arial" w:cs="Arial"/>
          <w:sz w:val="22"/>
          <w:szCs w:val="22"/>
          <w:rtl/>
          <w:lang w:eastAsia="he-IL"/>
        </w:rPr>
        <w:t xml:space="preserve"> או שפי' חוזק מדרבנן כפי' הערוך והם ודאי יחידים </w:t>
      </w:r>
      <w:proofErr w:type="spellStart"/>
      <w:r w:rsidRPr="009E453F">
        <w:rPr>
          <w:rFonts w:ascii="Arial" w:hAnsi="Arial" w:cs="Arial"/>
          <w:sz w:val="22"/>
          <w:szCs w:val="22"/>
          <w:rtl/>
          <w:lang w:eastAsia="he-IL"/>
        </w:rPr>
        <w:t>דשלמו</w:t>
      </w:r>
      <w:proofErr w:type="spellEnd"/>
      <w:r w:rsidRPr="009E453F">
        <w:rPr>
          <w:rFonts w:ascii="Arial" w:hAnsi="Arial" w:cs="Arial"/>
          <w:sz w:val="22"/>
          <w:szCs w:val="22"/>
          <w:rtl/>
          <w:lang w:eastAsia="he-IL"/>
        </w:rPr>
        <w:t xml:space="preserve"> מסכת ללמוד כולה בשלימות </w:t>
      </w:r>
      <w:proofErr w:type="spellStart"/>
      <w:r w:rsidRPr="009E453F">
        <w:rPr>
          <w:rFonts w:ascii="Arial" w:hAnsi="Arial" w:cs="Arial"/>
          <w:sz w:val="22"/>
          <w:szCs w:val="22"/>
          <w:rtl/>
          <w:lang w:eastAsia="he-IL"/>
        </w:rPr>
        <w:t>עבידנא</w:t>
      </w:r>
      <w:proofErr w:type="spellEnd"/>
      <w:r w:rsidRPr="009E453F">
        <w:rPr>
          <w:rFonts w:ascii="Arial" w:hAnsi="Arial" w:cs="Arial"/>
          <w:sz w:val="22"/>
          <w:szCs w:val="22"/>
          <w:rtl/>
          <w:lang w:eastAsia="he-IL"/>
        </w:rPr>
        <w:t xml:space="preserve"> יומא טבא לכל רבנן כאלו </w:t>
      </w:r>
      <w:proofErr w:type="spellStart"/>
      <w:r w:rsidRPr="009E453F">
        <w:rPr>
          <w:rFonts w:ascii="Arial" w:hAnsi="Arial" w:cs="Arial"/>
          <w:sz w:val="22"/>
          <w:szCs w:val="22"/>
          <w:rtl/>
          <w:lang w:eastAsia="he-IL"/>
        </w:rPr>
        <w:t>חזינא</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דכולם</w:t>
      </w:r>
      <w:proofErr w:type="spellEnd"/>
      <w:r w:rsidRPr="009E453F">
        <w:rPr>
          <w:rFonts w:ascii="Arial" w:hAnsi="Arial" w:cs="Arial"/>
          <w:sz w:val="22"/>
          <w:szCs w:val="22"/>
          <w:rtl/>
          <w:lang w:eastAsia="he-IL"/>
        </w:rPr>
        <w:t xml:space="preserve"> למדו בשלימות עד </w:t>
      </w:r>
      <w:proofErr w:type="spellStart"/>
      <w:r w:rsidRPr="009E453F">
        <w:rPr>
          <w:rFonts w:ascii="Arial" w:hAnsi="Arial" w:cs="Arial"/>
          <w:sz w:val="22"/>
          <w:szCs w:val="22"/>
          <w:rtl/>
          <w:lang w:eastAsia="he-IL"/>
        </w:rPr>
        <w:t>סיומא</w:t>
      </w:r>
      <w:proofErr w:type="spellEnd"/>
      <w:r w:rsidRPr="009E453F">
        <w:rPr>
          <w:rFonts w:ascii="Arial" w:hAnsi="Arial" w:cs="Arial" w:hint="cs"/>
          <w:sz w:val="22"/>
          <w:szCs w:val="22"/>
          <w:rtl/>
          <w:lang w:eastAsia="he-IL"/>
        </w:rPr>
        <w:t xml:space="preserve"> </w:t>
      </w:r>
      <w:r w:rsidRPr="009E453F">
        <w:rPr>
          <w:rFonts w:ascii="Arial" w:hAnsi="Arial" w:cs="Arial"/>
          <w:sz w:val="22"/>
          <w:szCs w:val="22"/>
          <w:rtl/>
          <w:lang w:eastAsia="he-IL"/>
        </w:rPr>
        <w:t xml:space="preserve">וסמך לזו הסעודה איתא במדרש </w:t>
      </w:r>
      <w:proofErr w:type="spellStart"/>
      <w:r w:rsidRPr="009E453F">
        <w:rPr>
          <w:rFonts w:ascii="Arial" w:hAnsi="Arial" w:cs="Arial"/>
          <w:sz w:val="22"/>
          <w:szCs w:val="22"/>
          <w:rtl/>
          <w:lang w:eastAsia="he-IL"/>
        </w:rPr>
        <w:t>דעושין</w:t>
      </w:r>
      <w:proofErr w:type="spellEnd"/>
      <w:r w:rsidRPr="009E453F">
        <w:rPr>
          <w:rFonts w:ascii="Arial" w:hAnsi="Arial" w:cs="Arial"/>
          <w:sz w:val="22"/>
          <w:szCs w:val="22"/>
          <w:rtl/>
          <w:lang w:eastAsia="he-IL"/>
        </w:rPr>
        <w:t xml:space="preserve"> סעודה </w:t>
      </w:r>
      <w:proofErr w:type="spellStart"/>
      <w:r w:rsidRPr="009E453F">
        <w:rPr>
          <w:rFonts w:ascii="Arial" w:hAnsi="Arial" w:cs="Arial"/>
          <w:sz w:val="22"/>
          <w:szCs w:val="22"/>
          <w:rtl/>
          <w:lang w:eastAsia="he-IL"/>
        </w:rPr>
        <w:t>לסיומא</w:t>
      </w:r>
      <w:proofErr w:type="spellEnd"/>
      <w:r w:rsidRPr="009E453F">
        <w:rPr>
          <w:rFonts w:ascii="Arial" w:hAnsi="Arial" w:cs="Arial"/>
          <w:sz w:val="22"/>
          <w:szCs w:val="22"/>
          <w:rtl/>
          <w:lang w:eastAsia="he-IL"/>
        </w:rPr>
        <w:t xml:space="preserve"> של תורה וע"כ נקראת הסעודה זו בלשון סיום דבעי </w:t>
      </w:r>
      <w:proofErr w:type="spellStart"/>
      <w:r w:rsidRPr="009E453F">
        <w:rPr>
          <w:rFonts w:ascii="Arial" w:hAnsi="Arial" w:cs="Arial"/>
          <w:sz w:val="22"/>
          <w:szCs w:val="22"/>
          <w:rtl/>
          <w:lang w:eastAsia="he-IL"/>
        </w:rPr>
        <w:t>דשלים</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מסכתא</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וק"ל</w:t>
      </w:r>
      <w:proofErr w:type="spellEnd"/>
      <w:r w:rsidRPr="009E453F">
        <w:rPr>
          <w:rFonts w:ascii="Arial" w:hAnsi="Arial" w:cs="Arial" w:hint="cs"/>
          <w:sz w:val="22"/>
          <w:szCs w:val="22"/>
          <w:rtl/>
          <w:lang w:eastAsia="he-IL"/>
        </w:rPr>
        <w:t>".</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ולפי דברי </w:t>
      </w:r>
      <w:proofErr w:type="spellStart"/>
      <w:r w:rsidRPr="009E453F">
        <w:rPr>
          <w:rFonts w:ascii="Arial" w:hAnsi="Arial" w:cs="Arial" w:hint="cs"/>
          <w:sz w:val="22"/>
          <w:szCs w:val="22"/>
          <w:rtl/>
          <w:lang w:eastAsia="he-IL"/>
        </w:rPr>
        <w:t>מהרש"א</w:t>
      </w:r>
      <w:proofErr w:type="spellEnd"/>
      <w:r w:rsidRPr="009E453F">
        <w:rPr>
          <w:rFonts w:ascii="Arial" w:hAnsi="Arial" w:cs="Arial" w:hint="cs"/>
          <w:sz w:val="22"/>
          <w:szCs w:val="22"/>
          <w:rtl/>
          <w:lang w:eastAsia="he-IL"/>
        </w:rPr>
        <w:t xml:space="preserve"> יש ליישב כל השאלות דלעיל.</w:t>
      </w:r>
    </w:p>
    <w:p w:rsidR="009E453F" w:rsidRPr="009E453F" w:rsidRDefault="009E453F" w:rsidP="009E453F">
      <w:pPr>
        <w:spacing w:line="360" w:lineRule="auto"/>
        <w:jc w:val="both"/>
        <w:rPr>
          <w:rFonts w:ascii="Arial" w:hAnsi="Arial" w:cs="Arial"/>
          <w:sz w:val="22"/>
          <w:szCs w:val="22"/>
          <w:rtl/>
          <w:lang w:eastAsia="he-IL"/>
        </w:rPr>
      </w:pPr>
      <w:proofErr w:type="spellStart"/>
      <w:r w:rsidRPr="009E453F">
        <w:rPr>
          <w:rFonts w:ascii="Arial" w:hAnsi="Arial" w:cs="Arial" w:hint="cs"/>
          <w:sz w:val="22"/>
          <w:szCs w:val="22"/>
          <w:rtl/>
          <w:lang w:eastAsia="he-IL"/>
        </w:rPr>
        <w:t>דבמה</w:t>
      </w:r>
      <w:proofErr w:type="spellEnd"/>
      <w:r w:rsidRPr="009E453F">
        <w:rPr>
          <w:rFonts w:ascii="Arial" w:hAnsi="Arial" w:cs="Arial" w:hint="cs"/>
          <w:sz w:val="22"/>
          <w:szCs w:val="22"/>
          <w:rtl/>
          <w:lang w:eastAsia="he-IL"/>
        </w:rPr>
        <w:t xml:space="preserve"> ששינה הלשון </w:t>
      </w:r>
      <w:proofErr w:type="spellStart"/>
      <w:r w:rsidRPr="009E453F">
        <w:rPr>
          <w:rFonts w:ascii="Arial" w:hAnsi="Arial" w:cs="Arial" w:hint="cs"/>
          <w:sz w:val="22"/>
          <w:szCs w:val="22"/>
          <w:rtl/>
          <w:lang w:eastAsia="he-IL"/>
        </w:rPr>
        <w:t>מצורבא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לרבנן</w:t>
      </w:r>
      <w:proofErr w:type="spellEnd"/>
      <w:r w:rsidRPr="009E453F">
        <w:rPr>
          <w:rFonts w:ascii="Arial" w:hAnsi="Arial" w:cs="Arial" w:hint="cs"/>
          <w:sz w:val="22"/>
          <w:szCs w:val="22"/>
          <w:rtl/>
          <w:lang w:eastAsia="he-IL"/>
        </w:rPr>
        <w:t xml:space="preserve">, מתבאר </w:t>
      </w:r>
      <w:proofErr w:type="spellStart"/>
      <w:r w:rsidRPr="009E453F">
        <w:rPr>
          <w:rFonts w:ascii="Arial" w:hAnsi="Arial" w:cs="Arial" w:hint="cs"/>
          <w:sz w:val="22"/>
          <w:szCs w:val="22"/>
          <w:rtl/>
          <w:lang w:eastAsia="he-IL"/>
        </w:rPr>
        <w:t>שהצורבא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הוא המסיים, שלא כולם זוכים לסיים מסכת, </w:t>
      </w:r>
      <w:proofErr w:type="spellStart"/>
      <w:r w:rsidRPr="009E453F">
        <w:rPr>
          <w:rFonts w:ascii="Arial" w:hAnsi="Arial" w:cs="Arial" w:hint="cs"/>
          <w:sz w:val="22"/>
          <w:szCs w:val="22"/>
          <w:rtl/>
          <w:lang w:eastAsia="he-IL"/>
        </w:rPr>
        <w:t>וכדהביא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המהרש"א</w:t>
      </w:r>
      <w:proofErr w:type="spellEnd"/>
      <w:r w:rsidRPr="009E453F">
        <w:rPr>
          <w:rFonts w:ascii="Arial" w:hAnsi="Arial" w:cs="Arial" w:hint="cs"/>
          <w:sz w:val="22"/>
          <w:szCs w:val="22"/>
          <w:rtl/>
          <w:lang w:eastAsia="he-IL"/>
        </w:rPr>
        <w:t xml:space="preserve"> מהערוך שפירוש צורבא הוא מלשון חוזק. </w:t>
      </w:r>
      <w:proofErr w:type="spellStart"/>
      <w:r w:rsidRPr="009E453F">
        <w:rPr>
          <w:rFonts w:ascii="Arial" w:hAnsi="Arial" w:cs="Arial" w:hint="cs"/>
          <w:sz w:val="22"/>
          <w:szCs w:val="22"/>
          <w:rtl/>
          <w:lang w:eastAsia="he-IL"/>
        </w:rPr>
        <w:t>וכדאמרינן</w:t>
      </w:r>
      <w:proofErr w:type="spellEnd"/>
      <w:r w:rsidRPr="009E453F">
        <w:rPr>
          <w:rFonts w:ascii="Arial" w:hAnsi="Arial" w:cs="Arial" w:hint="cs"/>
          <w:sz w:val="22"/>
          <w:szCs w:val="22"/>
          <w:rtl/>
          <w:lang w:eastAsia="he-IL"/>
        </w:rPr>
        <w:t xml:space="preserve"> (</w:t>
      </w:r>
      <w:r w:rsidRPr="009E453F">
        <w:rPr>
          <w:rFonts w:ascii="Arial" w:hAnsi="Arial" w:cs="Arial"/>
          <w:sz w:val="22"/>
          <w:szCs w:val="22"/>
          <w:rtl/>
          <w:lang w:eastAsia="he-IL"/>
        </w:rPr>
        <w:t xml:space="preserve">קהלת רבה </w:t>
      </w:r>
      <w:r w:rsidRPr="009E453F">
        <w:rPr>
          <w:rFonts w:ascii="Arial" w:hAnsi="Arial" w:cs="Arial" w:hint="cs"/>
          <w:sz w:val="22"/>
          <w:szCs w:val="22"/>
          <w:rtl/>
          <w:lang w:eastAsia="he-IL"/>
        </w:rPr>
        <w:t>פ"</w:t>
      </w:r>
      <w:r w:rsidRPr="009E453F">
        <w:rPr>
          <w:rFonts w:ascii="Arial" w:hAnsi="Arial" w:cs="Arial"/>
          <w:sz w:val="22"/>
          <w:szCs w:val="22"/>
          <w:rtl/>
          <w:lang w:eastAsia="he-IL"/>
        </w:rPr>
        <w:t xml:space="preserve">ז </w:t>
      </w:r>
      <w:proofErr w:type="spellStart"/>
      <w:r w:rsidRPr="009E453F">
        <w:rPr>
          <w:rFonts w:ascii="Arial" w:hAnsi="Arial" w:cs="Arial" w:hint="cs"/>
          <w:sz w:val="22"/>
          <w:szCs w:val="22"/>
          <w:rtl/>
          <w:lang w:eastAsia="he-IL"/>
        </w:rPr>
        <w:t>פכ"ח</w:t>
      </w:r>
      <w:proofErr w:type="spellEnd"/>
      <w:r w:rsidRPr="009E453F">
        <w:rPr>
          <w:rFonts w:ascii="Arial" w:hAnsi="Arial" w:cs="Arial" w:hint="cs"/>
          <w:sz w:val="22"/>
          <w:szCs w:val="22"/>
          <w:rtl/>
          <w:lang w:eastAsia="he-IL"/>
        </w:rPr>
        <w:t>) "</w:t>
      </w:r>
      <w:r w:rsidRPr="009E453F">
        <w:rPr>
          <w:rFonts w:ascii="Arial" w:hAnsi="Arial" w:cs="Arial"/>
          <w:sz w:val="22"/>
          <w:szCs w:val="22"/>
          <w:rtl/>
          <w:lang w:eastAsia="he-IL"/>
        </w:rPr>
        <w:t xml:space="preserve">בנוהג שבעולם אלף בני אדם </w:t>
      </w:r>
      <w:proofErr w:type="spellStart"/>
      <w:r w:rsidRPr="009E453F">
        <w:rPr>
          <w:rFonts w:ascii="Arial" w:hAnsi="Arial" w:cs="Arial"/>
          <w:sz w:val="22"/>
          <w:szCs w:val="22"/>
          <w:rtl/>
          <w:lang w:eastAsia="he-IL"/>
        </w:rPr>
        <w:t>נכנסין</w:t>
      </w:r>
      <w:proofErr w:type="spellEnd"/>
      <w:r w:rsidRPr="009E453F">
        <w:rPr>
          <w:rFonts w:ascii="Arial" w:hAnsi="Arial" w:cs="Arial"/>
          <w:sz w:val="22"/>
          <w:szCs w:val="22"/>
          <w:rtl/>
          <w:lang w:eastAsia="he-IL"/>
        </w:rPr>
        <w:t xml:space="preserve"> למקרא </w:t>
      </w:r>
      <w:proofErr w:type="spellStart"/>
      <w:r w:rsidRPr="009E453F">
        <w:rPr>
          <w:rFonts w:ascii="Arial" w:hAnsi="Arial" w:cs="Arial"/>
          <w:sz w:val="22"/>
          <w:szCs w:val="22"/>
          <w:rtl/>
          <w:lang w:eastAsia="he-IL"/>
        </w:rPr>
        <w:t>יוצאין</w:t>
      </w:r>
      <w:proofErr w:type="spellEnd"/>
      <w:r w:rsidRPr="009E453F">
        <w:rPr>
          <w:rFonts w:ascii="Arial" w:hAnsi="Arial" w:cs="Arial"/>
          <w:sz w:val="22"/>
          <w:szCs w:val="22"/>
          <w:rtl/>
          <w:lang w:eastAsia="he-IL"/>
        </w:rPr>
        <w:t xml:space="preserve"> מהן ק' למשנה, </w:t>
      </w:r>
      <w:proofErr w:type="spellStart"/>
      <w:r w:rsidRPr="009E453F">
        <w:rPr>
          <w:rFonts w:ascii="Arial" w:hAnsi="Arial" w:cs="Arial"/>
          <w:sz w:val="22"/>
          <w:szCs w:val="22"/>
          <w:rtl/>
          <w:lang w:eastAsia="he-IL"/>
        </w:rPr>
        <w:t>יוצאין</w:t>
      </w:r>
      <w:proofErr w:type="spellEnd"/>
      <w:r w:rsidRPr="009E453F">
        <w:rPr>
          <w:rFonts w:ascii="Arial" w:hAnsi="Arial" w:cs="Arial"/>
          <w:sz w:val="22"/>
          <w:szCs w:val="22"/>
          <w:rtl/>
          <w:lang w:eastAsia="he-IL"/>
        </w:rPr>
        <w:t xml:space="preserve"> מהן עשרה </w:t>
      </w:r>
      <w:r w:rsidRPr="009E453F">
        <w:rPr>
          <w:rFonts w:ascii="Arial" w:hAnsi="Arial" w:cs="Arial"/>
          <w:sz w:val="22"/>
          <w:szCs w:val="22"/>
          <w:rtl/>
          <w:lang w:eastAsia="he-IL"/>
        </w:rPr>
        <w:lastRenderedPageBreak/>
        <w:t xml:space="preserve">לתלמוד, יוצא מהם אחד להוראה, </w:t>
      </w:r>
      <w:proofErr w:type="spellStart"/>
      <w:r w:rsidRPr="009E453F">
        <w:rPr>
          <w:rFonts w:ascii="Arial" w:hAnsi="Arial" w:cs="Arial"/>
          <w:sz w:val="22"/>
          <w:szCs w:val="22"/>
          <w:rtl/>
          <w:lang w:eastAsia="he-IL"/>
        </w:rPr>
        <w:t>הה"ד</w:t>
      </w:r>
      <w:proofErr w:type="spellEnd"/>
      <w:r w:rsidRPr="009E453F">
        <w:rPr>
          <w:rFonts w:ascii="Arial" w:hAnsi="Arial" w:cs="Arial"/>
          <w:sz w:val="22"/>
          <w:szCs w:val="22"/>
          <w:rtl/>
          <w:lang w:eastAsia="he-IL"/>
        </w:rPr>
        <w:t xml:space="preserve"> אדם אחד מאלף מצאתי</w:t>
      </w:r>
      <w:r w:rsidRPr="009E453F">
        <w:rPr>
          <w:rFonts w:ascii="Arial" w:hAnsi="Arial" w:cs="Arial" w:hint="cs"/>
          <w:sz w:val="22"/>
          <w:szCs w:val="22"/>
          <w:rtl/>
          <w:lang w:eastAsia="he-IL"/>
        </w:rPr>
        <w:t>". ושאר התלמידים שאינם חזקים כמוהו לא נקראו אלא רבנן.</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ופירוש שלים מסכתיה הוא שלמד כולה בשלימות. ולכן פירש רש"י בגרסה, לא לומר שלימוד העיון אינו, אלא לומר שאינו נקרא בשלימות עד שלא ידע המסכת גם בגרסה </w:t>
      </w:r>
      <w:proofErr w:type="spellStart"/>
      <w:r w:rsidRPr="009E453F">
        <w:rPr>
          <w:rFonts w:ascii="Arial" w:hAnsi="Arial" w:cs="Arial" w:hint="cs"/>
          <w:sz w:val="22"/>
          <w:szCs w:val="22"/>
          <w:rtl/>
          <w:lang w:eastAsia="he-IL"/>
        </w:rPr>
        <w:t>וכדאמרינן</w:t>
      </w:r>
      <w:proofErr w:type="spellEnd"/>
      <w:r w:rsidRPr="009E453F">
        <w:rPr>
          <w:rFonts w:ascii="Arial" w:hAnsi="Arial" w:cs="Arial" w:hint="cs"/>
          <w:sz w:val="22"/>
          <w:szCs w:val="22"/>
          <w:rtl/>
          <w:lang w:eastAsia="he-IL"/>
        </w:rPr>
        <w:t xml:space="preserve"> (ב</w:t>
      </w:r>
      <w:r w:rsidRPr="009E453F">
        <w:rPr>
          <w:rFonts w:ascii="Arial" w:hAnsi="Arial" w:cs="Arial"/>
          <w:sz w:val="22"/>
          <w:szCs w:val="22"/>
          <w:rtl/>
          <w:lang w:eastAsia="he-IL"/>
        </w:rPr>
        <w:t>רכות סד א</w:t>
      </w:r>
      <w:r w:rsidRPr="009E453F">
        <w:rPr>
          <w:rFonts w:ascii="Arial" w:hAnsi="Arial" w:cs="Arial" w:hint="cs"/>
          <w:sz w:val="22"/>
          <w:szCs w:val="22"/>
          <w:rtl/>
          <w:lang w:eastAsia="he-IL"/>
        </w:rPr>
        <w:t>) "</w:t>
      </w:r>
      <w:r w:rsidRPr="009E453F">
        <w:rPr>
          <w:rFonts w:ascii="Arial" w:hAnsi="Arial" w:cs="Arial"/>
          <w:sz w:val="22"/>
          <w:szCs w:val="22"/>
          <w:rtl/>
          <w:lang w:eastAsia="he-IL"/>
        </w:rPr>
        <w:t>שלחו להתם</w:t>
      </w:r>
      <w:r w:rsidRPr="009E453F">
        <w:rPr>
          <w:rFonts w:ascii="Arial" w:hAnsi="Arial" w:cs="Arial" w:hint="cs"/>
          <w:sz w:val="22"/>
          <w:szCs w:val="22"/>
          <w:rtl/>
          <w:lang w:eastAsia="he-IL"/>
        </w:rPr>
        <w:t>,</w:t>
      </w:r>
      <w:r w:rsidRPr="009E453F">
        <w:rPr>
          <w:rFonts w:ascii="Arial" w:hAnsi="Arial" w:cs="Arial"/>
          <w:sz w:val="22"/>
          <w:szCs w:val="22"/>
          <w:rtl/>
          <w:lang w:eastAsia="he-IL"/>
        </w:rPr>
        <w:t xml:space="preserve"> סיני ועוקר הרים איזה מהם קודם? שלחו להו: סיני קודם, </w:t>
      </w:r>
      <w:proofErr w:type="spellStart"/>
      <w:r w:rsidRPr="009E453F">
        <w:rPr>
          <w:rFonts w:ascii="Arial" w:hAnsi="Arial" w:cs="Arial"/>
          <w:sz w:val="22"/>
          <w:szCs w:val="22"/>
          <w:rtl/>
          <w:lang w:eastAsia="he-IL"/>
        </w:rPr>
        <w:t>שהכל</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צריכין</w:t>
      </w:r>
      <w:proofErr w:type="spellEnd"/>
      <w:r w:rsidRPr="009E453F">
        <w:rPr>
          <w:rFonts w:ascii="Arial" w:hAnsi="Arial" w:cs="Arial"/>
          <w:sz w:val="22"/>
          <w:szCs w:val="22"/>
          <w:rtl/>
          <w:lang w:eastAsia="he-IL"/>
        </w:rPr>
        <w:t xml:space="preserve"> למרי </w:t>
      </w:r>
      <w:proofErr w:type="spellStart"/>
      <w:r w:rsidRPr="009E453F">
        <w:rPr>
          <w:rFonts w:ascii="Arial" w:hAnsi="Arial" w:cs="Arial"/>
          <w:sz w:val="22"/>
          <w:szCs w:val="22"/>
          <w:rtl/>
          <w:lang w:eastAsia="he-IL"/>
        </w:rPr>
        <w:t>חטיא</w:t>
      </w:r>
      <w:proofErr w:type="spellEnd"/>
      <w:r w:rsidRPr="009E453F">
        <w:rPr>
          <w:rFonts w:ascii="Arial" w:hAnsi="Arial" w:cs="Arial" w:hint="cs"/>
          <w:sz w:val="22"/>
          <w:szCs w:val="22"/>
          <w:rtl/>
          <w:lang w:eastAsia="he-IL"/>
        </w:rPr>
        <w:t xml:space="preserve">", וע"ע בהוריות (יד א). ויש לבאר </w:t>
      </w:r>
      <w:proofErr w:type="spellStart"/>
      <w:r w:rsidRPr="009E453F">
        <w:rPr>
          <w:rFonts w:ascii="Arial" w:hAnsi="Arial" w:cs="Arial" w:hint="cs"/>
          <w:sz w:val="22"/>
          <w:szCs w:val="22"/>
          <w:rtl/>
          <w:lang w:eastAsia="he-IL"/>
        </w:rPr>
        <w:t>דשלחו</w:t>
      </w:r>
      <w:proofErr w:type="spellEnd"/>
      <w:r w:rsidRPr="009E453F">
        <w:rPr>
          <w:rFonts w:ascii="Arial" w:hAnsi="Arial" w:cs="Arial" w:hint="cs"/>
          <w:sz w:val="22"/>
          <w:szCs w:val="22"/>
          <w:rtl/>
          <w:lang w:eastAsia="he-IL"/>
        </w:rPr>
        <w:t xml:space="preserve"> להתם איזה מהם קודם, אבל לשלמות צריך בין לזה ובין לזה, ורק לעניין קדימה וחשיבות יש חשיבות לגרסה, לכן פירש רש"י שסיים המסכת בגרסה שבזה הוא השלמות. [ויש להאיר בלשון הגמרא שאמרה 'שלים מסכתיה' ולא 'שלים </w:t>
      </w:r>
      <w:proofErr w:type="spellStart"/>
      <w:r w:rsidRPr="009E453F">
        <w:rPr>
          <w:rFonts w:ascii="Arial" w:hAnsi="Arial" w:cs="Arial" w:hint="cs"/>
          <w:sz w:val="22"/>
          <w:szCs w:val="22"/>
          <w:rtl/>
          <w:lang w:eastAsia="he-IL"/>
        </w:rPr>
        <w:t>מסכתא</w:t>
      </w:r>
      <w:proofErr w:type="spellEnd"/>
      <w:r w:rsidRPr="009E453F">
        <w:rPr>
          <w:rFonts w:ascii="Arial" w:hAnsi="Arial" w:cs="Arial" w:hint="cs"/>
          <w:sz w:val="22"/>
          <w:szCs w:val="22"/>
          <w:rtl/>
          <w:lang w:eastAsia="he-IL"/>
        </w:rPr>
        <w:t xml:space="preserve">', דהיינו שכשהשלים המסכת הרי היא שלו, תורה </w:t>
      </w:r>
      <w:proofErr w:type="spellStart"/>
      <w:r w:rsidRPr="009E453F">
        <w:rPr>
          <w:rFonts w:ascii="Arial" w:hAnsi="Arial" w:cs="Arial" w:hint="cs"/>
          <w:sz w:val="22"/>
          <w:szCs w:val="22"/>
          <w:rtl/>
          <w:lang w:eastAsia="he-IL"/>
        </w:rPr>
        <w:t>דיליה</w:t>
      </w:r>
      <w:proofErr w:type="spellEnd"/>
      <w:r w:rsidRPr="009E453F">
        <w:rPr>
          <w:rFonts w:ascii="Arial" w:hAnsi="Arial" w:cs="Arial" w:hint="cs"/>
          <w:sz w:val="22"/>
          <w:szCs w:val="22"/>
          <w:rtl/>
          <w:lang w:eastAsia="he-IL"/>
        </w:rPr>
        <w:t xml:space="preserve"> היא, ובא רש"י לומר שאינה שלו עד שלא סיימה בגרסה ובקי בה, וע"ע במסכת ע"ז (</w:t>
      </w:r>
      <w:proofErr w:type="spellStart"/>
      <w:r w:rsidRPr="009E453F">
        <w:rPr>
          <w:rFonts w:ascii="Arial" w:hAnsi="Arial" w:cs="Arial" w:hint="cs"/>
          <w:sz w:val="22"/>
          <w:szCs w:val="22"/>
          <w:rtl/>
          <w:lang w:eastAsia="he-IL"/>
        </w:rPr>
        <w:t>יט</w:t>
      </w:r>
      <w:proofErr w:type="spellEnd"/>
      <w:r w:rsidRPr="009E453F">
        <w:rPr>
          <w:rFonts w:ascii="Arial" w:hAnsi="Arial" w:cs="Arial" w:hint="cs"/>
          <w:sz w:val="22"/>
          <w:szCs w:val="22"/>
          <w:rtl/>
          <w:lang w:eastAsia="he-IL"/>
        </w:rPr>
        <w:t xml:space="preserve"> א) "</w:t>
      </w:r>
      <w:r w:rsidRPr="009E453F">
        <w:rPr>
          <w:rFonts w:ascii="Arial" w:hAnsi="Arial" w:cs="Arial"/>
          <w:sz w:val="22"/>
          <w:szCs w:val="22"/>
          <w:rtl/>
          <w:lang w:eastAsia="he-IL"/>
        </w:rPr>
        <w:t>ואמר רבא</w:t>
      </w:r>
      <w:r w:rsidRPr="009E453F">
        <w:rPr>
          <w:rFonts w:ascii="Arial" w:hAnsi="Arial" w:cs="Arial" w:hint="cs"/>
          <w:sz w:val="22"/>
          <w:szCs w:val="22"/>
          <w:rtl/>
          <w:lang w:eastAsia="he-IL"/>
        </w:rPr>
        <w:t xml:space="preserve">, </w:t>
      </w:r>
      <w:r w:rsidRPr="009E453F">
        <w:rPr>
          <w:rFonts w:ascii="Arial" w:hAnsi="Arial" w:cs="Arial"/>
          <w:sz w:val="22"/>
          <w:szCs w:val="22"/>
          <w:rtl/>
          <w:lang w:eastAsia="he-IL"/>
        </w:rPr>
        <w:t>בתחילה נקראת על שמו של הקדוש ברוך הוא ולבסוף נקראת על שמו, שנאמר בתורת ה' חפצו ובתורתו יהגה יומם ולילה</w:t>
      </w:r>
      <w:r w:rsidRPr="009E453F">
        <w:rPr>
          <w:rFonts w:ascii="Arial" w:hAnsi="Arial" w:cs="Arial" w:hint="cs"/>
          <w:sz w:val="22"/>
          <w:szCs w:val="22"/>
          <w:rtl/>
          <w:lang w:eastAsia="he-IL"/>
        </w:rPr>
        <w:t>" ופירש שם רש"י "</w:t>
      </w:r>
      <w:r w:rsidRPr="009E453F">
        <w:rPr>
          <w:rFonts w:ascii="Arial" w:hAnsi="Arial" w:cs="Arial"/>
          <w:sz w:val="22"/>
          <w:szCs w:val="22"/>
          <w:rtl/>
          <w:lang w:eastAsia="he-IL"/>
        </w:rPr>
        <w:t>נקראת על שמו</w:t>
      </w:r>
      <w:r w:rsidRPr="009E453F">
        <w:rPr>
          <w:rFonts w:ascii="Arial" w:hAnsi="Arial" w:cs="Arial" w:hint="cs"/>
          <w:sz w:val="22"/>
          <w:szCs w:val="22"/>
          <w:rtl/>
          <w:lang w:eastAsia="he-IL"/>
        </w:rPr>
        <w:t>,</w:t>
      </w:r>
      <w:r w:rsidRPr="009E453F">
        <w:rPr>
          <w:rFonts w:ascii="Arial" w:hAnsi="Arial" w:cs="Arial"/>
          <w:sz w:val="22"/>
          <w:szCs w:val="22"/>
          <w:rtl/>
          <w:lang w:eastAsia="he-IL"/>
        </w:rPr>
        <w:t xml:space="preserve"> של [אותו] תלמיד שטרח בה </w:t>
      </w:r>
      <w:proofErr w:type="spellStart"/>
      <w:r w:rsidRPr="009E453F">
        <w:rPr>
          <w:rFonts w:ascii="Arial" w:hAnsi="Arial" w:cs="Arial"/>
          <w:sz w:val="22"/>
          <w:szCs w:val="22"/>
          <w:rtl/>
          <w:lang w:eastAsia="he-IL"/>
        </w:rPr>
        <w:t>כדכתיב</w:t>
      </w:r>
      <w:proofErr w:type="spellEnd"/>
      <w:r w:rsidRPr="009E453F">
        <w:rPr>
          <w:rFonts w:ascii="Arial" w:hAnsi="Arial" w:cs="Arial"/>
          <w:sz w:val="22"/>
          <w:szCs w:val="22"/>
          <w:rtl/>
          <w:lang w:eastAsia="he-IL"/>
        </w:rPr>
        <w:t xml:space="preserve"> ובתורתו </w:t>
      </w:r>
      <w:proofErr w:type="spellStart"/>
      <w:r w:rsidRPr="009E453F">
        <w:rPr>
          <w:rFonts w:ascii="Arial" w:hAnsi="Arial" w:cs="Arial"/>
          <w:sz w:val="22"/>
          <w:szCs w:val="22"/>
          <w:rtl/>
          <w:lang w:eastAsia="he-IL"/>
        </w:rPr>
        <w:t>דמשמע</w:t>
      </w:r>
      <w:proofErr w:type="spellEnd"/>
      <w:r w:rsidRPr="009E453F">
        <w:rPr>
          <w:rFonts w:ascii="Arial" w:hAnsi="Arial" w:cs="Arial"/>
          <w:sz w:val="22"/>
          <w:szCs w:val="22"/>
          <w:rtl/>
          <w:lang w:eastAsia="he-IL"/>
        </w:rPr>
        <w:t xml:space="preserve"> של כל אדם</w:t>
      </w:r>
      <w:r w:rsidRPr="009E453F">
        <w:rPr>
          <w:rFonts w:ascii="Arial" w:hAnsi="Arial" w:cs="Arial" w:hint="cs"/>
          <w:sz w:val="22"/>
          <w:szCs w:val="22"/>
          <w:rtl/>
          <w:lang w:eastAsia="he-IL"/>
        </w:rPr>
        <w:t>"</w:t>
      </w:r>
      <w:r w:rsidRPr="009E453F">
        <w:rPr>
          <w:rFonts w:ascii="Arial" w:hAnsi="Arial" w:cs="Arial"/>
          <w:sz w:val="22"/>
          <w:szCs w:val="22"/>
          <w:rtl/>
          <w:lang w:eastAsia="he-IL"/>
        </w:rPr>
        <w:t>.</w:t>
      </w:r>
      <w:r w:rsidRPr="009E453F">
        <w:rPr>
          <w:rFonts w:ascii="Arial" w:hAnsi="Arial" w:cs="Arial" w:hint="cs"/>
          <w:sz w:val="22"/>
          <w:szCs w:val="22"/>
          <w:rtl/>
          <w:lang w:eastAsia="he-IL"/>
        </w:rPr>
        <w:t xml:space="preserve"> ובקידושין (ל</w:t>
      </w:r>
      <w:r w:rsidRPr="009E453F">
        <w:rPr>
          <w:rFonts w:ascii="Arial" w:hAnsi="Arial" w:cs="Arial"/>
          <w:sz w:val="22"/>
          <w:szCs w:val="22"/>
          <w:rtl/>
          <w:lang w:eastAsia="he-IL"/>
        </w:rPr>
        <w:t>ב ב</w:t>
      </w:r>
      <w:r w:rsidRPr="009E453F">
        <w:rPr>
          <w:rFonts w:ascii="Arial" w:hAnsi="Arial" w:cs="Arial" w:hint="cs"/>
          <w:sz w:val="22"/>
          <w:szCs w:val="22"/>
          <w:rtl/>
          <w:lang w:eastAsia="he-IL"/>
        </w:rPr>
        <w:t xml:space="preserve"> ד"ה ובתורתו) פירש רש"י "</w:t>
      </w:r>
      <w:r w:rsidRPr="009E453F">
        <w:rPr>
          <w:rFonts w:ascii="Arial" w:hAnsi="Arial" w:cs="Arial"/>
          <w:sz w:val="22"/>
          <w:szCs w:val="22"/>
          <w:rtl/>
          <w:lang w:eastAsia="he-IL"/>
        </w:rPr>
        <w:t>ובתורתו יהגה - כי אם בתורת ה' חפצו ובתורתו יהגה בתחילה היא נקראת תורת השם ומשלמדה וגרסה היא נקראת תורתו</w:t>
      </w:r>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ובצל"ח</w:t>
      </w:r>
      <w:proofErr w:type="spellEnd"/>
      <w:r w:rsidRPr="009E453F">
        <w:rPr>
          <w:rFonts w:ascii="Arial" w:hAnsi="Arial" w:cs="Arial" w:hint="cs"/>
          <w:sz w:val="22"/>
          <w:szCs w:val="22"/>
          <w:rtl/>
          <w:lang w:eastAsia="he-IL"/>
        </w:rPr>
        <w:t xml:space="preserve"> (</w:t>
      </w:r>
      <w:r w:rsidRPr="009E453F">
        <w:rPr>
          <w:rFonts w:ascii="Arial" w:hAnsi="Arial" w:cs="Arial"/>
          <w:sz w:val="22"/>
          <w:szCs w:val="22"/>
          <w:rtl/>
          <w:lang w:eastAsia="he-IL"/>
        </w:rPr>
        <w:t>ברכות סד א</w:t>
      </w:r>
      <w:r w:rsidRPr="009E453F">
        <w:rPr>
          <w:rFonts w:ascii="Arial" w:hAnsi="Arial" w:cs="Arial" w:hint="cs"/>
          <w:sz w:val="22"/>
          <w:szCs w:val="22"/>
          <w:rtl/>
          <w:lang w:eastAsia="he-IL"/>
        </w:rPr>
        <w:t xml:space="preserve"> ד"ה </w:t>
      </w:r>
      <w:proofErr w:type="spellStart"/>
      <w:r w:rsidRPr="009E453F">
        <w:rPr>
          <w:rFonts w:ascii="Arial" w:hAnsi="Arial" w:cs="Arial" w:hint="cs"/>
          <w:sz w:val="22"/>
          <w:szCs w:val="22"/>
          <w:rtl/>
          <w:lang w:eastAsia="he-IL"/>
        </w:rPr>
        <w:t>א"ר</w:t>
      </w:r>
      <w:proofErr w:type="spellEnd"/>
      <w:r w:rsidRPr="009E453F">
        <w:rPr>
          <w:rFonts w:ascii="Arial" w:hAnsi="Arial" w:cs="Arial" w:hint="cs"/>
          <w:sz w:val="22"/>
          <w:szCs w:val="22"/>
          <w:rtl/>
          <w:lang w:eastAsia="he-IL"/>
        </w:rPr>
        <w:t xml:space="preserve"> אלעזר </w:t>
      </w:r>
      <w:proofErr w:type="spellStart"/>
      <w:r w:rsidRPr="009E453F">
        <w:rPr>
          <w:rFonts w:ascii="Arial" w:hAnsi="Arial" w:cs="Arial" w:hint="cs"/>
          <w:sz w:val="22"/>
          <w:szCs w:val="22"/>
          <w:rtl/>
          <w:lang w:eastAsia="he-IL"/>
        </w:rPr>
        <w:t>א"ר</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חנינא</w:t>
      </w:r>
      <w:proofErr w:type="spellEnd"/>
      <w:r w:rsidRPr="009E453F">
        <w:rPr>
          <w:rFonts w:ascii="Arial" w:hAnsi="Arial" w:cs="Arial" w:hint="cs"/>
          <w:sz w:val="22"/>
          <w:szCs w:val="22"/>
          <w:rtl/>
          <w:lang w:eastAsia="he-IL"/>
        </w:rPr>
        <w:t>) ביאר על דברי רש"י בע"ז, "</w:t>
      </w:r>
      <w:r w:rsidRPr="009E453F">
        <w:rPr>
          <w:rFonts w:ascii="Arial" w:hAnsi="Arial" w:cs="Arial"/>
          <w:sz w:val="22"/>
          <w:szCs w:val="22"/>
          <w:rtl/>
          <w:lang w:eastAsia="he-IL"/>
        </w:rPr>
        <w:t xml:space="preserve">משמע מדברי רש"י </w:t>
      </w:r>
      <w:proofErr w:type="spellStart"/>
      <w:r w:rsidRPr="009E453F">
        <w:rPr>
          <w:rFonts w:ascii="Arial" w:hAnsi="Arial" w:cs="Arial"/>
          <w:sz w:val="22"/>
          <w:szCs w:val="22"/>
          <w:rtl/>
          <w:lang w:eastAsia="he-IL"/>
        </w:rPr>
        <w:t>דמתחלה</w:t>
      </w:r>
      <w:proofErr w:type="spellEnd"/>
      <w:r w:rsidRPr="009E453F">
        <w:rPr>
          <w:rFonts w:ascii="Arial" w:hAnsi="Arial" w:cs="Arial"/>
          <w:sz w:val="22"/>
          <w:szCs w:val="22"/>
          <w:rtl/>
          <w:lang w:eastAsia="he-IL"/>
        </w:rPr>
        <w:t xml:space="preserve"> היינו </w:t>
      </w:r>
      <w:proofErr w:type="spellStart"/>
      <w:r w:rsidRPr="009E453F">
        <w:rPr>
          <w:rFonts w:ascii="Arial" w:hAnsi="Arial" w:cs="Arial"/>
          <w:sz w:val="22"/>
          <w:szCs w:val="22"/>
          <w:rtl/>
          <w:lang w:eastAsia="he-IL"/>
        </w:rPr>
        <w:t>תחלת</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למודו</w:t>
      </w:r>
      <w:proofErr w:type="spellEnd"/>
      <w:r w:rsidRPr="009E453F">
        <w:rPr>
          <w:rFonts w:ascii="Arial" w:hAnsi="Arial" w:cs="Arial"/>
          <w:sz w:val="22"/>
          <w:szCs w:val="22"/>
          <w:rtl/>
          <w:lang w:eastAsia="he-IL"/>
        </w:rPr>
        <w:t xml:space="preserve"> ולבסוף היינו אחר שטרח בה ושנה הרבה ולמדה וגרסה</w:t>
      </w:r>
      <w:r w:rsidRPr="009E453F">
        <w:rPr>
          <w:rFonts w:ascii="Arial" w:hAnsi="Arial" w:cs="Arial" w:hint="cs"/>
          <w:sz w:val="22"/>
          <w:szCs w:val="22"/>
          <w:rtl/>
          <w:lang w:eastAsia="he-IL"/>
        </w:rPr>
        <w:t xml:space="preserve">", הרי הדבר כמבואר שלרש"י לא </w:t>
      </w:r>
      <w:proofErr w:type="spellStart"/>
      <w:r w:rsidRPr="009E453F">
        <w:rPr>
          <w:rFonts w:ascii="Arial" w:hAnsi="Arial" w:cs="Arial" w:hint="cs"/>
          <w:sz w:val="22"/>
          <w:szCs w:val="22"/>
          <w:rtl/>
          <w:lang w:eastAsia="he-IL"/>
        </w:rPr>
        <w:t>חשיב</w:t>
      </w:r>
      <w:proofErr w:type="spellEnd"/>
      <w:r w:rsidRPr="009E453F">
        <w:rPr>
          <w:rFonts w:ascii="Arial" w:hAnsi="Arial" w:cs="Arial" w:hint="cs"/>
          <w:sz w:val="22"/>
          <w:szCs w:val="22"/>
          <w:rtl/>
          <w:lang w:eastAsia="he-IL"/>
        </w:rPr>
        <w:t xml:space="preserve"> קניין המסכת עד שלא סיימה בגרסה, ומבואר מה שכתב כאן </w:t>
      </w:r>
      <w:proofErr w:type="spellStart"/>
      <w:r w:rsidRPr="009E453F">
        <w:rPr>
          <w:rFonts w:ascii="Arial" w:hAnsi="Arial" w:cs="Arial" w:hint="cs"/>
          <w:sz w:val="22"/>
          <w:szCs w:val="22"/>
          <w:rtl/>
          <w:lang w:eastAsia="he-IL"/>
        </w:rPr>
        <w:t>דשלים</w:t>
      </w:r>
      <w:proofErr w:type="spellEnd"/>
      <w:r w:rsidRPr="009E453F">
        <w:rPr>
          <w:rFonts w:ascii="Arial" w:hAnsi="Arial" w:cs="Arial" w:hint="cs"/>
          <w:sz w:val="22"/>
          <w:szCs w:val="22"/>
          <w:rtl/>
          <w:lang w:eastAsia="he-IL"/>
        </w:rPr>
        <w:t xml:space="preserve"> מסכתיה היינו בגרסה ואז היא נקראת מסכתיה שלו, ולא </w:t>
      </w:r>
      <w:proofErr w:type="spellStart"/>
      <w:r w:rsidRPr="009E453F">
        <w:rPr>
          <w:rFonts w:ascii="Arial" w:hAnsi="Arial" w:cs="Arial" w:hint="cs"/>
          <w:sz w:val="22"/>
          <w:szCs w:val="22"/>
          <w:rtl/>
          <w:lang w:eastAsia="he-IL"/>
        </w:rPr>
        <w:t>מסכתא</w:t>
      </w:r>
      <w:proofErr w:type="spellEnd"/>
      <w:r w:rsidRPr="009E453F">
        <w:rPr>
          <w:rFonts w:ascii="Arial" w:hAnsi="Arial" w:cs="Arial" w:hint="cs"/>
          <w:sz w:val="22"/>
          <w:szCs w:val="22"/>
          <w:rtl/>
          <w:lang w:eastAsia="he-IL"/>
        </w:rPr>
        <w:t>].</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ולכן דווקא </w:t>
      </w:r>
      <w:proofErr w:type="spellStart"/>
      <w:r w:rsidRPr="009E453F">
        <w:rPr>
          <w:rFonts w:ascii="Arial" w:hAnsi="Arial" w:cs="Arial" w:hint="cs"/>
          <w:sz w:val="22"/>
          <w:szCs w:val="22"/>
          <w:rtl/>
          <w:lang w:eastAsia="he-IL"/>
        </w:rPr>
        <w:t>אביי</w:t>
      </w:r>
      <w:proofErr w:type="spellEnd"/>
      <w:r w:rsidRPr="009E453F">
        <w:rPr>
          <w:rFonts w:ascii="Arial" w:hAnsi="Arial" w:cs="Arial" w:hint="cs"/>
          <w:sz w:val="22"/>
          <w:szCs w:val="22"/>
          <w:rtl/>
          <w:lang w:eastAsia="he-IL"/>
        </w:rPr>
        <w:t xml:space="preserve"> שהוא ראש ישיבה, הוא העושה יו"ט </w:t>
      </w:r>
      <w:proofErr w:type="spellStart"/>
      <w:r w:rsidRPr="009E453F">
        <w:rPr>
          <w:rFonts w:ascii="Arial" w:hAnsi="Arial" w:cs="Arial" w:hint="cs"/>
          <w:sz w:val="22"/>
          <w:szCs w:val="22"/>
          <w:rtl/>
          <w:lang w:eastAsia="he-IL"/>
        </w:rPr>
        <w:t>כדחזי</w:t>
      </w:r>
      <w:proofErr w:type="spellEnd"/>
      <w:r w:rsidRPr="009E453F">
        <w:rPr>
          <w:rFonts w:ascii="Arial" w:hAnsi="Arial" w:cs="Arial" w:hint="cs"/>
          <w:sz w:val="22"/>
          <w:szCs w:val="22"/>
          <w:rtl/>
          <w:lang w:eastAsia="he-IL"/>
        </w:rPr>
        <w:t xml:space="preserve"> צורבא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דשלים</w:t>
      </w:r>
      <w:proofErr w:type="spellEnd"/>
      <w:r w:rsidRPr="009E453F">
        <w:rPr>
          <w:rFonts w:ascii="Arial" w:hAnsi="Arial" w:cs="Arial" w:hint="cs"/>
          <w:sz w:val="22"/>
          <w:szCs w:val="22"/>
          <w:rtl/>
          <w:lang w:eastAsia="he-IL"/>
        </w:rPr>
        <w:t xml:space="preserve"> מסכתיה בגרסה, </w:t>
      </w:r>
      <w:proofErr w:type="spellStart"/>
      <w:r w:rsidRPr="009E453F">
        <w:rPr>
          <w:rFonts w:ascii="Arial" w:hAnsi="Arial" w:cs="Arial" w:hint="cs"/>
          <w:sz w:val="22"/>
          <w:szCs w:val="22"/>
          <w:rtl/>
          <w:lang w:eastAsia="he-IL"/>
        </w:rPr>
        <w:t>דהנה</w:t>
      </w:r>
      <w:proofErr w:type="spellEnd"/>
      <w:r w:rsidRPr="009E453F">
        <w:rPr>
          <w:rFonts w:ascii="Arial" w:hAnsi="Arial" w:cs="Arial" w:hint="cs"/>
          <w:sz w:val="22"/>
          <w:szCs w:val="22"/>
          <w:rtl/>
          <w:lang w:eastAsia="he-IL"/>
        </w:rPr>
        <w:t xml:space="preserve"> ידוע </w:t>
      </w:r>
      <w:proofErr w:type="spellStart"/>
      <w:r w:rsidRPr="009E453F">
        <w:rPr>
          <w:rFonts w:ascii="Arial" w:hAnsi="Arial" w:cs="Arial" w:hint="cs"/>
          <w:sz w:val="22"/>
          <w:szCs w:val="22"/>
          <w:rtl/>
          <w:lang w:eastAsia="he-IL"/>
        </w:rPr>
        <w:t>דאביי</w:t>
      </w:r>
      <w:proofErr w:type="spellEnd"/>
      <w:r w:rsidRPr="009E453F">
        <w:rPr>
          <w:rFonts w:ascii="Arial" w:hAnsi="Arial" w:cs="Arial" w:hint="cs"/>
          <w:sz w:val="22"/>
          <w:szCs w:val="22"/>
          <w:rtl/>
          <w:lang w:eastAsia="he-IL"/>
        </w:rPr>
        <w:t xml:space="preserve"> היה תלמידו של רבה, ורבה היה חריף, עוקר הרים, </w:t>
      </w:r>
      <w:proofErr w:type="spellStart"/>
      <w:r w:rsidRPr="009E453F">
        <w:rPr>
          <w:rFonts w:ascii="Arial" w:hAnsi="Arial" w:cs="Arial" w:hint="cs"/>
          <w:sz w:val="22"/>
          <w:szCs w:val="22"/>
          <w:rtl/>
          <w:lang w:eastAsia="he-IL"/>
        </w:rPr>
        <w:t>כדאיתא</w:t>
      </w:r>
      <w:proofErr w:type="spellEnd"/>
      <w:r w:rsidRPr="009E453F">
        <w:rPr>
          <w:rFonts w:ascii="Arial" w:hAnsi="Arial" w:cs="Arial" w:hint="cs"/>
          <w:sz w:val="22"/>
          <w:szCs w:val="22"/>
          <w:rtl/>
          <w:lang w:eastAsia="he-IL"/>
        </w:rPr>
        <w:t xml:space="preserve"> בהוריות (שם), ותלמידו </w:t>
      </w:r>
      <w:proofErr w:type="spellStart"/>
      <w:r w:rsidRPr="009E453F">
        <w:rPr>
          <w:rFonts w:ascii="Arial" w:hAnsi="Arial" w:cs="Arial" w:hint="cs"/>
          <w:sz w:val="22"/>
          <w:szCs w:val="22"/>
          <w:rtl/>
          <w:lang w:eastAsia="he-IL"/>
        </w:rPr>
        <w:t>אביי</w:t>
      </w:r>
      <w:proofErr w:type="spellEnd"/>
      <w:r w:rsidRPr="009E453F">
        <w:rPr>
          <w:rFonts w:ascii="Arial" w:hAnsi="Arial" w:cs="Arial" w:hint="cs"/>
          <w:sz w:val="22"/>
          <w:szCs w:val="22"/>
          <w:rtl/>
          <w:lang w:eastAsia="he-IL"/>
        </w:rPr>
        <w:t xml:space="preserve"> הלך בשיטתו, כמוכח מכמה מקומות בתלמוד (ברכות לג ב, יומא לג א, ב"ב קיא ב), אולם גם </w:t>
      </w:r>
      <w:proofErr w:type="spellStart"/>
      <w:r w:rsidRPr="009E453F">
        <w:rPr>
          <w:rFonts w:ascii="Arial" w:hAnsi="Arial" w:cs="Arial" w:hint="cs"/>
          <w:sz w:val="22"/>
          <w:szCs w:val="22"/>
          <w:rtl/>
          <w:lang w:eastAsia="he-IL"/>
        </w:rPr>
        <w:t>אביי</w:t>
      </w:r>
      <w:proofErr w:type="spellEnd"/>
      <w:r w:rsidRPr="009E453F">
        <w:rPr>
          <w:rFonts w:ascii="Arial" w:hAnsi="Arial" w:cs="Arial" w:hint="cs"/>
          <w:sz w:val="22"/>
          <w:szCs w:val="22"/>
          <w:rtl/>
          <w:lang w:eastAsia="he-IL"/>
        </w:rPr>
        <w:t xml:space="preserve"> החריף מכיר ויודע בערך הבקיאות, </w:t>
      </w:r>
      <w:proofErr w:type="spellStart"/>
      <w:r w:rsidRPr="009E453F">
        <w:rPr>
          <w:rFonts w:ascii="Arial" w:hAnsi="Arial" w:cs="Arial" w:hint="cs"/>
          <w:sz w:val="22"/>
          <w:szCs w:val="22"/>
          <w:rtl/>
          <w:lang w:eastAsia="he-IL"/>
        </w:rPr>
        <w:t>כדמצינו</w:t>
      </w:r>
      <w:proofErr w:type="spellEnd"/>
      <w:r w:rsidRPr="009E453F">
        <w:rPr>
          <w:rFonts w:ascii="Arial" w:hAnsi="Arial" w:cs="Arial" w:hint="cs"/>
          <w:sz w:val="22"/>
          <w:szCs w:val="22"/>
          <w:rtl/>
          <w:lang w:eastAsia="he-IL"/>
        </w:rPr>
        <w:t xml:space="preserve"> לו בעירובין (</w:t>
      </w:r>
      <w:proofErr w:type="spellStart"/>
      <w:r w:rsidRPr="009E453F">
        <w:rPr>
          <w:rFonts w:ascii="Arial" w:hAnsi="Arial" w:cs="Arial" w:hint="cs"/>
          <w:sz w:val="22"/>
          <w:szCs w:val="22"/>
          <w:rtl/>
          <w:lang w:eastAsia="he-IL"/>
        </w:rPr>
        <w:t>נג</w:t>
      </w:r>
      <w:proofErr w:type="spellEnd"/>
      <w:r w:rsidRPr="009E453F">
        <w:rPr>
          <w:rFonts w:ascii="Arial" w:hAnsi="Arial" w:cs="Arial" w:hint="cs"/>
          <w:sz w:val="22"/>
          <w:szCs w:val="22"/>
          <w:rtl/>
          <w:lang w:eastAsia="he-IL"/>
        </w:rPr>
        <w:t xml:space="preserve"> א) </w:t>
      </w:r>
      <w:proofErr w:type="spellStart"/>
      <w:r w:rsidRPr="009E453F">
        <w:rPr>
          <w:rFonts w:ascii="Arial" w:hAnsi="Arial" w:cs="Arial" w:hint="cs"/>
          <w:sz w:val="22"/>
          <w:szCs w:val="22"/>
          <w:rtl/>
          <w:lang w:eastAsia="he-IL"/>
        </w:rPr>
        <w:t>דאמר</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ואנן</w:t>
      </w:r>
      <w:proofErr w:type="spellEnd"/>
      <w:r w:rsidRPr="009E453F">
        <w:rPr>
          <w:rFonts w:ascii="Arial" w:hAnsi="Arial" w:cs="Arial" w:hint="cs"/>
          <w:sz w:val="22"/>
          <w:szCs w:val="22"/>
          <w:rtl/>
          <w:lang w:eastAsia="he-IL"/>
        </w:rPr>
        <w:t xml:space="preserve"> כי </w:t>
      </w:r>
      <w:proofErr w:type="spellStart"/>
      <w:r w:rsidRPr="009E453F">
        <w:rPr>
          <w:rFonts w:ascii="Arial" w:hAnsi="Arial" w:cs="Arial" w:hint="cs"/>
          <w:sz w:val="22"/>
          <w:szCs w:val="22"/>
          <w:rtl/>
          <w:lang w:eastAsia="he-IL"/>
        </w:rPr>
        <w:t>סכתא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בגודא</w:t>
      </w:r>
      <w:proofErr w:type="spellEnd"/>
      <w:r w:rsidRPr="009E453F">
        <w:rPr>
          <w:rFonts w:ascii="Arial" w:hAnsi="Arial" w:cs="Arial" w:hint="cs"/>
          <w:sz w:val="22"/>
          <w:szCs w:val="22"/>
          <w:rtl/>
          <w:lang w:eastAsia="he-IL"/>
        </w:rPr>
        <w:t xml:space="preserve"> לגמרא", דהיינו שהיה מתאונן על מיעוט בקיאותו </w:t>
      </w:r>
      <w:proofErr w:type="spellStart"/>
      <w:r w:rsidRPr="009E453F">
        <w:rPr>
          <w:rFonts w:ascii="Arial" w:hAnsi="Arial" w:cs="Arial" w:hint="cs"/>
          <w:sz w:val="22"/>
          <w:szCs w:val="22"/>
          <w:rtl/>
          <w:lang w:eastAsia="he-IL"/>
        </w:rPr>
        <w:t>וגמרתו</w:t>
      </w:r>
      <w:proofErr w:type="spellEnd"/>
      <w:r w:rsidRPr="009E453F">
        <w:rPr>
          <w:rFonts w:ascii="Arial" w:hAnsi="Arial" w:cs="Arial" w:hint="cs"/>
          <w:sz w:val="22"/>
          <w:szCs w:val="22"/>
          <w:rtl/>
          <w:lang w:eastAsia="he-IL"/>
        </w:rPr>
        <w:t xml:space="preserve"> (עיין בספר הנותן בים דרך </w:t>
      </w:r>
      <w:proofErr w:type="spellStart"/>
      <w:r w:rsidRPr="009E453F">
        <w:rPr>
          <w:rFonts w:ascii="Arial" w:hAnsi="Arial" w:cs="Arial" w:hint="cs"/>
          <w:sz w:val="22"/>
          <w:szCs w:val="22"/>
          <w:rtl/>
          <w:lang w:eastAsia="he-IL"/>
        </w:rPr>
        <w:t>לרי"ל</w:t>
      </w:r>
      <w:proofErr w:type="spellEnd"/>
      <w:r w:rsidRPr="009E453F">
        <w:rPr>
          <w:rFonts w:ascii="Arial" w:hAnsi="Arial" w:cs="Arial" w:hint="cs"/>
          <w:sz w:val="22"/>
          <w:szCs w:val="22"/>
          <w:rtl/>
          <w:lang w:eastAsia="he-IL"/>
        </w:rPr>
        <w:t xml:space="preserve"> מימון שיחה שנייה), וממילא </w:t>
      </w:r>
      <w:proofErr w:type="spellStart"/>
      <w:r w:rsidRPr="009E453F">
        <w:rPr>
          <w:rFonts w:ascii="Arial" w:hAnsi="Arial" w:cs="Arial" w:hint="cs"/>
          <w:sz w:val="22"/>
          <w:szCs w:val="22"/>
          <w:rtl/>
          <w:lang w:eastAsia="he-IL"/>
        </w:rPr>
        <w:t>כדחזי</w:t>
      </w:r>
      <w:proofErr w:type="spellEnd"/>
      <w:r w:rsidRPr="009E453F">
        <w:rPr>
          <w:rFonts w:ascii="Arial" w:hAnsi="Arial" w:cs="Arial" w:hint="cs"/>
          <w:sz w:val="22"/>
          <w:szCs w:val="22"/>
          <w:rtl/>
          <w:lang w:eastAsia="he-IL"/>
        </w:rPr>
        <w:t xml:space="preserve"> צורבא </w:t>
      </w:r>
      <w:proofErr w:type="spellStart"/>
      <w:r w:rsidRPr="009E453F">
        <w:rPr>
          <w:rFonts w:ascii="Arial" w:hAnsi="Arial" w:cs="Arial" w:hint="cs"/>
          <w:sz w:val="22"/>
          <w:szCs w:val="22"/>
          <w:rtl/>
          <w:lang w:eastAsia="he-IL"/>
        </w:rPr>
        <w:t>מרבנן</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דשלים</w:t>
      </w:r>
      <w:proofErr w:type="spellEnd"/>
      <w:r w:rsidRPr="009E453F">
        <w:rPr>
          <w:rFonts w:ascii="Arial" w:hAnsi="Arial" w:cs="Arial" w:hint="cs"/>
          <w:sz w:val="22"/>
          <w:szCs w:val="22"/>
          <w:rtl/>
          <w:lang w:eastAsia="he-IL"/>
        </w:rPr>
        <w:t xml:space="preserve"> מסכתיה בגרסה, עשה יו"ט לבני הישיבה כדי לחזקם ולחנכם במעלת הבקיאות.</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עוד מבואר מדברי </w:t>
      </w:r>
      <w:proofErr w:type="spellStart"/>
      <w:r w:rsidRPr="009E453F">
        <w:rPr>
          <w:rFonts w:ascii="Arial" w:hAnsi="Arial" w:cs="Arial" w:hint="cs"/>
          <w:sz w:val="22"/>
          <w:szCs w:val="22"/>
          <w:rtl/>
          <w:lang w:eastAsia="he-IL"/>
        </w:rPr>
        <w:t>המהרש"א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שהיו"ט</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לרבנן</w:t>
      </w:r>
      <w:proofErr w:type="spellEnd"/>
      <w:r w:rsidRPr="009E453F">
        <w:rPr>
          <w:rFonts w:ascii="Arial" w:hAnsi="Arial" w:cs="Arial" w:hint="cs"/>
          <w:sz w:val="22"/>
          <w:szCs w:val="22"/>
          <w:rtl/>
          <w:lang w:eastAsia="he-IL"/>
        </w:rPr>
        <w:t xml:space="preserve"> היינו סעודה, שהביא מהמדרש שעושים סעודה לגמרה של תורה.</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ובזה יבואר מאמר תיתי לי, שפירש רש"י (במעשה הבא בגמרא) "תיתי לי, ישולם שכרי". ואם אמנם צ"ב </w:t>
      </w:r>
      <w:proofErr w:type="spellStart"/>
      <w:r w:rsidRPr="009E453F">
        <w:rPr>
          <w:rFonts w:ascii="Arial" w:hAnsi="Arial" w:cs="Arial" w:hint="cs"/>
          <w:sz w:val="22"/>
          <w:szCs w:val="22"/>
          <w:rtl/>
          <w:lang w:eastAsia="he-IL"/>
        </w:rPr>
        <w:t>אמאי</w:t>
      </w:r>
      <w:proofErr w:type="spellEnd"/>
      <w:r w:rsidRPr="009E453F">
        <w:rPr>
          <w:rFonts w:ascii="Arial" w:hAnsi="Arial" w:cs="Arial" w:hint="cs"/>
          <w:sz w:val="22"/>
          <w:szCs w:val="22"/>
          <w:rtl/>
          <w:lang w:eastAsia="he-IL"/>
        </w:rPr>
        <w:t xml:space="preserve"> שביק רש"י עד השתא מלפרש מאמר תיתי לי (ועיין </w:t>
      </w:r>
      <w:proofErr w:type="spellStart"/>
      <w:r w:rsidRPr="009E453F">
        <w:rPr>
          <w:rFonts w:ascii="Arial" w:hAnsi="Arial" w:cs="Arial" w:hint="cs"/>
          <w:sz w:val="22"/>
          <w:szCs w:val="22"/>
          <w:rtl/>
          <w:lang w:eastAsia="he-IL"/>
        </w:rPr>
        <w:t>מש"כ</w:t>
      </w:r>
      <w:proofErr w:type="spellEnd"/>
      <w:r w:rsidRPr="009E453F">
        <w:rPr>
          <w:rFonts w:ascii="Arial" w:hAnsi="Arial" w:cs="Arial" w:hint="cs"/>
          <w:sz w:val="22"/>
          <w:szCs w:val="22"/>
          <w:rtl/>
          <w:lang w:eastAsia="he-IL"/>
        </w:rPr>
        <w:t xml:space="preserve"> בזה בדרשות </w:t>
      </w:r>
      <w:proofErr w:type="spellStart"/>
      <w:r w:rsidRPr="009E453F">
        <w:rPr>
          <w:rFonts w:ascii="Arial" w:hAnsi="Arial" w:cs="Arial" w:hint="cs"/>
          <w:sz w:val="22"/>
          <w:szCs w:val="22"/>
          <w:rtl/>
          <w:lang w:eastAsia="he-IL"/>
        </w:rPr>
        <w:t>החת"ס</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ח"ב</w:t>
      </w:r>
      <w:proofErr w:type="spellEnd"/>
      <w:r w:rsidRPr="009E453F">
        <w:rPr>
          <w:rFonts w:ascii="Arial" w:hAnsi="Arial" w:cs="Arial" w:hint="cs"/>
          <w:sz w:val="22"/>
          <w:szCs w:val="22"/>
          <w:rtl/>
          <w:lang w:eastAsia="he-IL"/>
        </w:rPr>
        <w:t xml:space="preserve"> ליקוטי </w:t>
      </w:r>
      <w:proofErr w:type="spellStart"/>
      <w:r w:rsidRPr="009E453F">
        <w:rPr>
          <w:rFonts w:ascii="Arial" w:hAnsi="Arial" w:cs="Arial" w:hint="cs"/>
          <w:sz w:val="22"/>
          <w:szCs w:val="22"/>
          <w:rtl/>
          <w:lang w:eastAsia="he-IL"/>
        </w:rPr>
        <w:t>הש"ס</w:t>
      </w:r>
      <w:proofErr w:type="spellEnd"/>
      <w:r w:rsidRPr="009E453F">
        <w:rPr>
          <w:rFonts w:ascii="Arial" w:hAnsi="Arial" w:cs="Arial" w:hint="cs"/>
          <w:sz w:val="22"/>
          <w:szCs w:val="22"/>
          <w:rtl/>
          <w:lang w:eastAsia="he-IL"/>
        </w:rPr>
        <w:t xml:space="preserve"> שבת קיט א) בכ"ז אפשר לבאר ע"פ פירושו שמאמר תיתי לי היינו ישולם שכרי, </w:t>
      </w:r>
      <w:proofErr w:type="spellStart"/>
      <w:r w:rsidRPr="009E453F">
        <w:rPr>
          <w:rFonts w:ascii="Arial" w:hAnsi="Arial" w:cs="Arial" w:hint="cs"/>
          <w:sz w:val="22"/>
          <w:szCs w:val="22"/>
          <w:rtl/>
          <w:lang w:eastAsia="he-IL"/>
        </w:rPr>
        <w:t>דהנה</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קי"ל</w:t>
      </w:r>
      <w:proofErr w:type="spellEnd"/>
      <w:r w:rsidRPr="009E453F">
        <w:rPr>
          <w:rFonts w:ascii="Arial" w:hAnsi="Arial" w:cs="Arial" w:hint="cs"/>
          <w:sz w:val="22"/>
          <w:szCs w:val="22"/>
          <w:rtl/>
          <w:lang w:eastAsia="he-IL"/>
        </w:rPr>
        <w:t xml:space="preserve"> (</w:t>
      </w:r>
      <w:r w:rsidRPr="009E453F">
        <w:rPr>
          <w:rFonts w:ascii="Arial" w:hAnsi="Arial" w:cs="Arial"/>
          <w:sz w:val="22"/>
          <w:szCs w:val="22"/>
          <w:rtl/>
          <w:lang w:eastAsia="he-IL"/>
        </w:rPr>
        <w:t xml:space="preserve">ביצה </w:t>
      </w:r>
      <w:proofErr w:type="spellStart"/>
      <w:r w:rsidRPr="009E453F">
        <w:rPr>
          <w:rFonts w:ascii="Arial" w:hAnsi="Arial" w:cs="Arial"/>
          <w:sz w:val="22"/>
          <w:szCs w:val="22"/>
          <w:rtl/>
          <w:lang w:eastAsia="he-IL"/>
        </w:rPr>
        <w:t>טז</w:t>
      </w:r>
      <w:proofErr w:type="spellEnd"/>
      <w:r w:rsidRPr="009E453F">
        <w:rPr>
          <w:rFonts w:ascii="Arial" w:hAnsi="Arial" w:cs="Arial"/>
          <w:sz w:val="22"/>
          <w:szCs w:val="22"/>
          <w:rtl/>
          <w:lang w:eastAsia="he-IL"/>
        </w:rPr>
        <w:t xml:space="preserve"> א</w:t>
      </w:r>
      <w:r w:rsidRPr="009E453F">
        <w:rPr>
          <w:rFonts w:ascii="Arial" w:hAnsi="Arial" w:cs="Arial" w:hint="cs"/>
          <w:sz w:val="22"/>
          <w:szCs w:val="22"/>
          <w:rtl/>
          <w:lang w:eastAsia="he-IL"/>
        </w:rPr>
        <w:t>) "</w:t>
      </w:r>
      <w:r w:rsidRPr="009E453F">
        <w:rPr>
          <w:rFonts w:ascii="Arial" w:hAnsi="Arial" w:cs="Arial"/>
          <w:sz w:val="22"/>
          <w:szCs w:val="22"/>
          <w:rtl/>
          <w:lang w:eastAsia="he-IL"/>
        </w:rPr>
        <w:t xml:space="preserve">כל מזונותיו של אדם קצובים לו מראש השנה ועד יום הכפורים, חוץ מהוצאת שבתות </w:t>
      </w:r>
      <w:r w:rsidRPr="009E453F">
        <w:rPr>
          <w:rFonts w:ascii="Arial" w:hAnsi="Arial" w:cs="Arial"/>
          <w:sz w:val="22"/>
          <w:szCs w:val="22"/>
          <w:rtl/>
          <w:lang w:eastAsia="he-IL"/>
        </w:rPr>
        <w:lastRenderedPageBreak/>
        <w:t xml:space="preserve">והוצאת יום טוב, והוצאת בניו לתלמוד תורה. שאם פחת </w:t>
      </w:r>
      <w:proofErr w:type="spellStart"/>
      <w:r w:rsidRPr="009E453F">
        <w:rPr>
          <w:rFonts w:ascii="Arial" w:hAnsi="Arial" w:cs="Arial"/>
          <w:sz w:val="22"/>
          <w:szCs w:val="22"/>
          <w:rtl/>
          <w:lang w:eastAsia="he-IL"/>
        </w:rPr>
        <w:t>פוחתין</w:t>
      </w:r>
      <w:proofErr w:type="spellEnd"/>
      <w:r w:rsidRPr="009E453F">
        <w:rPr>
          <w:rFonts w:ascii="Arial" w:hAnsi="Arial" w:cs="Arial"/>
          <w:sz w:val="22"/>
          <w:szCs w:val="22"/>
          <w:rtl/>
          <w:lang w:eastAsia="he-IL"/>
        </w:rPr>
        <w:t xml:space="preserve"> לו, ואם הוסיף </w:t>
      </w:r>
      <w:proofErr w:type="spellStart"/>
      <w:r w:rsidRPr="009E453F">
        <w:rPr>
          <w:rFonts w:ascii="Arial" w:hAnsi="Arial" w:cs="Arial"/>
          <w:sz w:val="22"/>
          <w:szCs w:val="22"/>
          <w:rtl/>
          <w:lang w:eastAsia="he-IL"/>
        </w:rPr>
        <w:t>מוסיפין</w:t>
      </w:r>
      <w:proofErr w:type="spellEnd"/>
      <w:r w:rsidRPr="009E453F">
        <w:rPr>
          <w:rFonts w:ascii="Arial" w:hAnsi="Arial" w:cs="Arial"/>
          <w:sz w:val="22"/>
          <w:szCs w:val="22"/>
          <w:rtl/>
          <w:lang w:eastAsia="he-IL"/>
        </w:rPr>
        <w:t xml:space="preserve"> לו</w:t>
      </w:r>
      <w:r w:rsidRPr="009E453F">
        <w:rPr>
          <w:rFonts w:ascii="Arial" w:hAnsi="Arial" w:cs="Arial" w:hint="cs"/>
          <w:sz w:val="22"/>
          <w:szCs w:val="22"/>
          <w:rtl/>
          <w:lang w:eastAsia="he-IL"/>
        </w:rPr>
        <w:t xml:space="preserve">". לכן אמר </w:t>
      </w:r>
      <w:proofErr w:type="spellStart"/>
      <w:r w:rsidRPr="009E453F">
        <w:rPr>
          <w:rFonts w:ascii="Arial" w:hAnsi="Arial" w:cs="Arial" w:hint="cs"/>
          <w:sz w:val="22"/>
          <w:szCs w:val="22"/>
          <w:rtl/>
          <w:lang w:eastAsia="he-IL"/>
        </w:rPr>
        <w:t>אביי</w:t>
      </w:r>
      <w:proofErr w:type="spellEnd"/>
      <w:r w:rsidRPr="009E453F">
        <w:rPr>
          <w:rFonts w:ascii="Arial" w:hAnsi="Arial" w:cs="Arial" w:hint="cs"/>
          <w:sz w:val="22"/>
          <w:szCs w:val="22"/>
          <w:rtl/>
          <w:lang w:eastAsia="he-IL"/>
        </w:rPr>
        <w:t xml:space="preserve"> תיתי לי, שהתפלל שישולם שכרו, כדין, </w:t>
      </w:r>
      <w:proofErr w:type="spellStart"/>
      <w:r w:rsidRPr="009E453F">
        <w:rPr>
          <w:rFonts w:ascii="Arial" w:hAnsi="Arial" w:cs="Arial" w:hint="cs"/>
          <w:sz w:val="22"/>
          <w:szCs w:val="22"/>
          <w:rtl/>
          <w:lang w:eastAsia="he-IL"/>
        </w:rPr>
        <w:t>דהוצאה</w:t>
      </w:r>
      <w:proofErr w:type="spellEnd"/>
      <w:r w:rsidRPr="009E453F">
        <w:rPr>
          <w:rFonts w:ascii="Arial" w:hAnsi="Arial" w:cs="Arial" w:hint="cs"/>
          <w:sz w:val="22"/>
          <w:szCs w:val="22"/>
          <w:rtl/>
          <w:lang w:eastAsia="he-IL"/>
        </w:rPr>
        <w:t xml:space="preserve"> זו של בניו לתלמוד תורה אינה בחשבון המזונות הקצובים לו לאדם מר"ה, אלא אם הוסיף מוסיפים לו.</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ובזה יבואר </w:t>
      </w:r>
      <w:proofErr w:type="spellStart"/>
      <w:r w:rsidRPr="009E453F">
        <w:rPr>
          <w:rFonts w:ascii="Arial" w:hAnsi="Arial" w:cs="Arial" w:hint="cs"/>
          <w:sz w:val="22"/>
          <w:szCs w:val="22"/>
          <w:rtl/>
          <w:lang w:eastAsia="he-IL"/>
        </w:rPr>
        <w:t>מש"כ</w:t>
      </w:r>
      <w:proofErr w:type="spellEnd"/>
      <w:r w:rsidRPr="009E453F">
        <w:rPr>
          <w:rFonts w:ascii="Arial" w:hAnsi="Arial" w:cs="Arial" w:hint="cs"/>
          <w:sz w:val="22"/>
          <w:szCs w:val="22"/>
          <w:rtl/>
          <w:lang w:eastAsia="he-IL"/>
        </w:rPr>
        <w:t xml:space="preserve"> רש"י שראש ישיבה היה, שהרי שנינו ב</w:t>
      </w:r>
      <w:r w:rsidRPr="009E453F">
        <w:rPr>
          <w:rFonts w:ascii="Arial" w:hAnsi="Arial" w:cs="Arial"/>
          <w:sz w:val="22"/>
          <w:szCs w:val="22"/>
          <w:rtl/>
          <w:lang w:eastAsia="he-IL"/>
        </w:rPr>
        <w:t xml:space="preserve">סנהדרין </w:t>
      </w:r>
      <w:r w:rsidRPr="009E453F">
        <w:rPr>
          <w:rFonts w:ascii="Arial" w:hAnsi="Arial" w:cs="Arial" w:hint="cs"/>
          <w:sz w:val="22"/>
          <w:szCs w:val="22"/>
          <w:rtl/>
          <w:lang w:eastAsia="he-IL"/>
        </w:rPr>
        <w:t>(</w:t>
      </w:r>
      <w:proofErr w:type="spellStart"/>
      <w:r w:rsidRPr="009E453F">
        <w:rPr>
          <w:rFonts w:ascii="Arial" w:hAnsi="Arial" w:cs="Arial"/>
          <w:sz w:val="22"/>
          <w:szCs w:val="22"/>
          <w:rtl/>
          <w:lang w:eastAsia="he-IL"/>
        </w:rPr>
        <w:t>יט</w:t>
      </w:r>
      <w:proofErr w:type="spellEnd"/>
      <w:r w:rsidRPr="009E453F">
        <w:rPr>
          <w:rFonts w:ascii="Arial" w:hAnsi="Arial" w:cs="Arial"/>
          <w:sz w:val="22"/>
          <w:szCs w:val="22"/>
          <w:rtl/>
          <w:lang w:eastAsia="he-IL"/>
        </w:rPr>
        <w:t xml:space="preserve"> ב</w:t>
      </w:r>
      <w:r w:rsidRPr="009E453F">
        <w:rPr>
          <w:rFonts w:ascii="Arial" w:hAnsi="Arial" w:cs="Arial" w:hint="cs"/>
          <w:sz w:val="22"/>
          <w:szCs w:val="22"/>
          <w:rtl/>
          <w:lang w:eastAsia="he-IL"/>
        </w:rPr>
        <w:t>) "</w:t>
      </w:r>
      <w:r w:rsidRPr="009E453F">
        <w:rPr>
          <w:rFonts w:ascii="Arial" w:hAnsi="Arial" w:cs="Arial"/>
          <w:sz w:val="22"/>
          <w:szCs w:val="22"/>
          <w:rtl/>
          <w:lang w:eastAsia="he-IL"/>
        </w:rPr>
        <w:t>אמר רבי שמואל בר נחמני אמר רבי יונתן</w:t>
      </w:r>
      <w:r w:rsidRPr="009E453F">
        <w:rPr>
          <w:rFonts w:ascii="Arial" w:hAnsi="Arial" w:cs="Arial" w:hint="cs"/>
          <w:sz w:val="22"/>
          <w:szCs w:val="22"/>
          <w:rtl/>
          <w:lang w:eastAsia="he-IL"/>
        </w:rPr>
        <w:t>,</w:t>
      </w:r>
      <w:r w:rsidRPr="009E453F">
        <w:rPr>
          <w:rFonts w:ascii="Arial" w:hAnsi="Arial" w:cs="Arial"/>
          <w:sz w:val="22"/>
          <w:szCs w:val="22"/>
          <w:rtl/>
          <w:lang w:eastAsia="he-IL"/>
        </w:rPr>
        <w:t xml:space="preserve"> כל המלמד בן </w:t>
      </w:r>
      <w:proofErr w:type="spellStart"/>
      <w:r w:rsidRPr="009E453F">
        <w:rPr>
          <w:rFonts w:ascii="Arial" w:hAnsi="Arial" w:cs="Arial"/>
          <w:sz w:val="22"/>
          <w:szCs w:val="22"/>
          <w:rtl/>
          <w:lang w:eastAsia="he-IL"/>
        </w:rPr>
        <w:t>חבירו</w:t>
      </w:r>
      <w:proofErr w:type="spellEnd"/>
      <w:r w:rsidRPr="009E453F">
        <w:rPr>
          <w:rFonts w:ascii="Arial" w:hAnsi="Arial" w:cs="Arial"/>
          <w:sz w:val="22"/>
          <w:szCs w:val="22"/>
          <w:rtl/>
          <w:lang w:eastAsia="he-IL"/>
        </w:rPr>
        <w:t xml:space="preserve"> תורה</w:t>
      </w:r>
      <w:r w:rsidRPr="009E453F">
        <w:rPr>
          <w:rFonts w:ascii="Arial" w:hAnsi="Arial" w:cs="Arial" w:hint="cs"/>
          <w:sz w:val="22"/>
          <w:szCs w:val="22"/>
          <w:rtl/>
          <w:lang w:eastAsia="he-IL"/>
        </w:rPr>
        <w:t>,</w:t>
      </w:r>
      <w:r w:rsidRPr="009E453F">
        <w:rPr>
          <w:rFonts w:ascii="Arial" w:hAnsi="Arial" w:cs="Arial"/>
          <w:sz w:val="22"/>
          <w:szCs w:val="22"/>
          <w:rtl/>
          <w:lang w:eastAsia="he-IL"/>
        </w:rPr>
        <w:t xml:space="preserve"> מעלה עליו הכתוב כאילו ילדו</w:t>
      </w:r>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ואביי</w:t>
      </w:r>
      <w:proofErr w:type="spellEnd"/>
      <w:r w:rsidRPr="009E453F">
        <w:rPr>
          <w:rFonts w:ascii="Arial" w:hAnsi="Arial" w:cs="Arial" w:hint="cs"/>
          <w:sz w:val="22"/>
          <w:szCs w:val="22"/>
          <w:rtl/>
          <w:lang w:eastAsia="he-IL"/>
        </w:rPr>
        <w:t xml:space="preserve"> שהיה ראש ישיבה הרי כל התלמידים בניו הם, ולכן הוצאה זו שהוציא לצורך סעודה לגמרה של תורה, </w:t>
      </w:r>
      <w:proofErr w:type="spellStart"/>
      <w:r w:rsidRPr="009E453F">
        <w:rPr>
          <w:rFonts w:ascii="Arial" w:hAnsi="Arial" w:cs="Arial" w:hint="cs"/>
          <w:sz w:val="22"/>
          <w:szCs w:val="22"/>
          <w:rtl/>
          <w:lang w:eastAsia="he-IL"/>
        </w:rPr>
        <w:t>חשיב</w:t>
      </w:r>
      <w:proofErr w:type="spellEnd"/>
      <w:r w:rsidRPr="009E453F">
        <w:rPr>
          <w:rFonts w:ascii="Arial" w:hAnsi="Arial" w:cs="Arial" w:hint="cs"/>
          <w:sz w:val="22"/>
          <w:szCs w:val="22"/>
          <w:rtl/>
          <w:lang w:eastAsia="he-IL"/>
        </w:rPr>
        <w:t xml:space="preserve"> כהוצאת בניו לת"ת, דהרי הם בניו ובסעודה לגמרה של תורה יש חיזוק גדול ללימודה.</w:t>
      </w:r>
    </w:p>
    <w:p w:rsidR="009E453F" w:rsidRPr="009E453F" w:rsidRDefault="009E453F" w:rsidP="009E453F">
      <w:pPr>
        <w:spacing w:line="360" w:lineRule="auto"/>
        <w:jc w:val="both"/>
        <w:rPr>
          <w:rFonts w:ascii="Arial" w:hAnsi="Arial" w:cs="Arial"/>
          <w:sz w:val="22"/>
          <w:szCs w:val="22"/>
          <w:rtl/>
          <w:lang w:eastAsia="he-IL"/>
        </w:rPr>
      </w:pP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2. הדיון בעניין פטור בכורים מתענית בערב פסח על ידי השתתפות בסיום מסכת נדון אצל פוסקים רבים, בין המתירים היו </w:t>
      </w:r>
      <w:proofErr w:type="spellStart"/>
      <w:r w:rsidRPr="009E453F">
        <w:rPr>
          <w:rFonts w:ascii="Arial" w:hAnsi="Arial" w:cs="Arial" w:hint="cs"/>
          <w:sz w:val="22"/>
          <w:szCs w:val="22"/>
          <w:rtl/>
          <w:lang w:eastAsia="he-IL"/>
        </w:rPr>
        <w:t>הדברי</w:t>
      </w:r>
      <w:proofErr w:type="spellEnd"/>
      <w:r w:rsidRPr="009E453F">
        <w:rPr>
          <w:rFonts w:ascii="Arial" w:hAnsi="Arial" w:cs="Arial" w:hint="cs"/>
          <w:sz w:val="22"/>
          <w:szCs w:val="22"/>
          <w:rtl/>
          <w:lang w:eastAsia="he-IL"/>
        </w:rPr>
        <w:t xml:space="preserve"> חיים </w:t>
      </w:r>
      <w:proofErr w:type="spellStart"/>
      <w:r w:rsidRPr="009E453F">
        <w:rPr>
          <w:rFonts w:ascii="Arial" w:hAnsi="Arial" w:cs="Arial" w:hint="cs"/>
          <w:sz w:val="22"/>
          <w:szCs w:val="22"/>
          <w:rtl/>
          <w:lang w:eastAsia="he-IL"/>
        </w:rPr>
        <w:t>מצאנז</w:t>
      </w:r>
      <w:proofErr w:type="spellEnd"/>
      <w:r w:rsidRPr="009E453F">
        <w:rPr>
          <w:rFonts w:ascii="Arial" w:hAnsi="Arial" w:cs="Arial" w:hint="cs"/>
          <w:sz w:val="22"/>
          <w:szCs w:val="22"/>
          <w:rtl/>
          <w:lang w:eastAsia="he-IL"/>
        </w:rPr>
        <w:t xml:space="preserve">, השואל ומשיב (שהעיד על עצמו שכך עשה), הערוגות הבושם, המקור חיים ועוד רבים. בין האוסרים היו התשובה מאהבה בשם רבו הנודע ביהודה. עיין בזה בחזון עובדיה פסח (הלכות ערב פסח </w:t>
      </w:r>
      <w:proofErr w:type="spellStart"/>
      <w:r w:rsidRPr="009E453F">
        <w:rPr>
          <w:rFonts w:ascii="Arial" w:hAnsi="Arial" w:cs="Arial" w:hint="cs"/>
          <w:sz w:val="22"/>
          <w:szCs w:val="22"/>
          <w:rtl/>
          <w:lang w:eastAsia="he-IL"/>
        </w:rPr>
        <w:t>ס"ק</w:t>
      </w:r>
      <w:proofErr w:type="spellEnd"/>
      <w:r w:rsidRPr="009E453F">
        <w:rPr>
          <w:rFonts w:ascii="Arial" w:hAnsi="Arial" w:cs="Arial" w:hint="cs"/>
          <w:sz w:val="22"/>
          <w:szCs w:val="22"/>
          <w:rtl/>
          <w:lang w:eastAsia="he-IL"/>
        </w:rPr>
        <w:t xml:space="preserve"> לט).</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דעת מרן </w:t>
      </w:r>
      <w:proofErr w:type="spellStart"/>
      <w:r w:rsidRPr="009E453F">
        <w:rPr>
          <w:rFonts w:ascii="Arial" w:hAnsi="Arial" w:cs="Arial" w:hint="cs"/>
          <w:sz w:val="22"/>
          <w:szCs w:val="22"/>
          <w:rtl/>
          <w:lang w:eastAsia="he-IL"/>
        </w:rPr>
        <w:t>הגראי"ה</w:t>
      </w:r>
      <w:proofErr w:type="spellEnd"/>
      <w:r w:rsidRPr="009E453F">
        <w:rPr>
          <w:rFonts w:ascii="Arial" w:hAnsi="Arial" w:cs="Arial" w:hint="cs"/>
          <w:sz w:val="22"/>
          <w:szCs w:val="22"/>
          <w:rtl/>
          <w:lang w:eastAsia="he-IL"/>
        </w:rPr>
        <w:t xml:space="preserve"> קוק מובאת בסידור עולת </w:t>
      </w:r>
      <w:proofErr w:type="spellStart"/>
      <w:r w:rsidRPr="009E453F">
        <w:rPr>
          <w:rFonts w:ascii="Arial" w:hAnsi="Arial" w:cs="Arial" w:hint="cs"/>
          <w:sz w:val="22"/>
          <w:szCs w:val="22"/>
          <w:rtl/>
          <w:lang w:eastAsia="he-IL"/>
        </w:rPr>
        <w:t>ראי"ה</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ח"ב</w:t>
      </w:r>
      <w:proofErr w:type="spellEnd"/>
      <w:r w:rsidRPr="009E453F">
        <w:rPr>
          <w:rFonts w:ascii="Arial" w:hAnsi="Arial" w:cs="Arial" w:hint="cs"/>
          <w:sz w:val="22"/>
          <w:szCs w:val="22"/>
          <w:rtl/>
          <w:lang w:eastAsia="he-IL"/>
        </w:rPr>
        <w:t xml:space="preserve"> עמ' </w:t>
      </w:r>
      <w:proofErr w:type="spellStart"/>
      <w:r w:rsidRPr="009E453F">
        <w:rPr>
          <w:rFonts w:ascii="Arial" w:hAnsi="Arial" w:cs="Arial" w:hint="cs"/>
          <w:sz w:val="22"/>
          <w:szCs w:val="22"/>
          <w:rtl/>
          <w:lang w:eastAsia="he-IL"/>
        </w:rPr>
        <w:t>רמג</w:t>
      </w:r>
      <w:proofErr w:type="spellEnd"/>
      <w:r w:rsidRPr="009E453F">
        <w:rPr>
          <w:rFonts w:ascii="Arial" w:hAnsi="Arial" w:cs="Arial" w:hint="cs"/>
          <w:sz w:val="22"/>
          <w:szCs w:val="22"/>
          <w:rtl/>
          <w:lang w:eastAsia="he-IL"/>
        </w:rPr>
        <w:t xml:space="preserve">) "הבכור שהוא בריא ויודע שלא ימנע מקיום מצות הלילה יתענה ולא יסמוך על הסיום". </w:t>
      </w:r>
    </w:p>
    <w:p w:rsidR="009E453F" w:rsidRPr="009E453F" w:rsidRDefault="009E453F" w:rsidP="009E453F">
      <w:pPr>
        <w:spacing w:line="360" w:lineRule="auto"/>
        <w:jc w:val="both"/>
        <w:rPr>
          <w:rFonts w:ascii="Arial" w:hAnsi="Arial" w:cs="Arial"/>
          <w:sz w:val="22"/>
          <w:szCs w:val="22"/>
          <w:rtl/>
          <w:lang w:eastAsia="he-IL"/>
        </w:rPr>
      </w:pP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3. הטור </w:t>
      </w:r>
      <w:proofErr w:type="spellStart"/>
      <w:r w:rsidRPr="009E453F">
        <w:rPr>
          <w:rFonts w:ascii="Arial" w:hAnsi="Arial" w:cs="Arial" w:hint="cs"/>
          <w:sz w:val="22"/>
          <w:szCs w:val="22"/>
          <w:rtl/>
          <w:lang w:eastAsia="he-IL"/>
        </w:rPr>
        <w:t>והשו"ע</w:t>
      </w:r>
      <w:proofErr w:type="spellEnd"/>
      <w:r w:rsidRPr="009E453F">
        <w:rPr>
          <w:rFonts w:ascii="Arial" w:hAnsi="Arial" w:cs="Arial" w:hint="cs"/>
          <w:sz w:val="22"/>
          <w:szCs w:val="22"/>
          <w:rtl/>
          <w:lang w:eastAsia="he-IL"/>
        </w:rPr>
        <w:t xml:space="preserve"> (סי' תעב סע' א) כתבו שניהם שצריך שיהיה שולחנו ערוך </w:t>
      </w:r>
      <w:proofErr w:type="spellStart"/>
      <w:r w:rsidRPr="009E453F">
        <w:rPr>
          <w:rFonts w:ascii="Arial" w:hAnsi="Arial" w:cs="Arial" w:hint="cs"/>
          <w:sz w:val="22"/>
          <w:szCs w:val="22"/>
          <w:rtl/>
          <w:lang w:eastAsia="he-IL"/>
        </w:rPr>
        <w:t>מבעו"י</w:t>
      </w:r>
      <w:proofErr w:type="spellEnd"/>
      <w:r w:rsidRPr="009E453F">
        <w:rPr>
          <w:rFonts w:ascii="Arial" w:hAnsi="Arial" w:cs="Arial" w:hint="cs"/>
          <w:sz w:val="22"/>
          <w:szCs w:val="22"/>
          <w:rtl/>
          <w:lang w:eastAsia="he-IL"/>
        </w:rPr>
        <w:t xml:space="preserve">, כדי שיאכל לאכול מיד משתחשך. אולם לא הביאו מקור לדין זה. ובביאור </w:t>
      </w:r>
      <w:proofErr w:type="spellStart"/>
      <w:r w:rsidRPr="009E453F">
        <w:rPr>
          <w:rFonts w:ascii="Arial" w:hAnsi="Arial" w:cs="Arial" w:hint="cs"/>
          <w:sz w:val="22"/>
          <w:szCs w:val="22"/>
          <w:rtl/>
          <w:lang w:eastAsia="he-IL"/>
        </w:rPr>
        <w:t>הגר"א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ס"ק</w:t>
      </w:r>
      <w:proofErr w:type="spellEnd"/>
      <w:r w:rsidRPr="009E453F">
        <w:rPr>
          <w:rFonts w:ascii="Arial" w:hAnsi="Arial" w:cs="Arial" w:hint="cs"/>
          <w:sz w:val="22"/>
          <w:szCs w:val="22"/>
          <w:rtl/>
          <w:lang w:eastAsia="he-IL"/>
        </w:rPr>
        <w:t xml:space="preserve"> א) כתב שמקור הדין הוא </w:t>
      </w:r>
      <w:proofErr w:type="spellStart"/>
      <w:r w:rsidRPr="009E453F">
        <w:rPr>
          <w:rFonts w:ascii="Arial" w:hAnsi="Arial" w:cs="Arial" w:hint="cs"/>
          <w:sz w:val="22"/>
          <w:szCs w:val="22"/>
          <w:rtl/>
          <w:lang w:eastAsia="he-IL"/>
        </w:rPr>
        <w:t>בתוס</w:t>
      </w:r>
      <w:proofErr w:type="spellEnd"/>
      <w:r w:rsidRPr="009E453F">
        <w:rPr>
          <w:rFonts w:ascii="Arial" w:hAnsi="Arial" w:cs="Arial" w:hint="cs"/>
          <w:sz w:val="22"/>
          <w:szCs w:val="22"/>
          <w:rtl/>
          <w:lang w:eastAsia="he-IL"/>
        </w:rPr>
        <w:t xml:space="preserve">' פסחים (ק ב ד"ה שאין). </w:t>
      </w:r>
      <w:proofErr w:type="spellStart"/>
      <w:r w:rsidRPr="009E453F">
        <w:rPr>
          <w:rFonts w:ascii="Arial" w:hAnsi="Arial" w:cs="Arial" w:hint="cs"/>
          <w:sz w:val="22"/>
          <w:szCs w:val="22"/>
          <w:rtl/>
          <w:lang w:eastAsia="he-IL"/>
        </w:rPr>
        <w:t>דאיתא</w:t>
      </w:r>
      <w:proofErr w:type="spellEnd"/>
      <w:r w:rsidRPr="009E453F">
        <w:rPr>
          <w:rFonts w:ascii="Arial" w:hAnsi="Arial" w:cs="Arial" w:hint="cs"/>
          <w:sz w:val="22"/>
          <w:szCs w:val="22"/>
          <w:rtl/>
          <w:lang w:eastAsia="he-IL"/>
        </w:rPr>
        <w:t xml:space="preserve"> שם בגמרא "רבה בר רב </w:t>
      </w:r>
      <w:proofErr w:type="spellStart"/>
      <w:r w:rsidRPr="009E453F">
        <w:rPr>
          <w:rFonts w:ascii="Arial" w:hAnsi="Arial" w:cs="Arial" w:hint="cs"/>
          <w:sz w:val="22"/>
          <w:szCs w:val="22"/>
          <w:rtl/>
          <w:lang w:eastAsia="he-IL"/>
        </w:rPr>
        <w:t>הונא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איקלע</w:t>
      </w:r>
      <w:proofErr w:type="spellEnd"/>
      <w:r w:rsidRPr="009E453F">
        <w:rPr>
          <w:rFonts w:ascii="Arial" w:hAnsi="Arial" w:cs="Arial" w:hint="cs"/>
          <w:sz w:val="22"/>
          <w:szCs w:val="22"/>
          <w:rtl/>
          <w:lang w:eastAsia="he-IL"/>
        </w:rPr>
        <w:t xml:space="preserve"> לבי ריש גלותא אייתו </w:t>
      </w:r>
      <w:proofErr w:type="spellStart"/>
      <w:r w:rsidRPr="009E453F">
        <w:rPr>
          <w:rFonts w:ascii="Arial" w:hAnsi="Arial" w:cs="Arial" w:hint="cs"/>
          <w:sz w:val="22"/>
          <w:szCs w:val="22"/>
          <w:rtl/>
          <w:lang w:eastAsia="he-IL"/>
        </w:rPr>
        <w:t>תכאקמיה</w:t>
      </w:r>
      <w:proofErr w:type="spellEnd"/>
      <w:r w:rsidRPr="009E453F">
        <w:rPr>
          <w:rFonts w:ascii="Arial" w:hAnsi="Arial" w:cs="Arial" w:hint="cs"/>
          <w:sz w:val="22"/>
          <w:szCs w:val="22"/>
          <w:rtl/>
          <w:lang w:eastAsia="he-IL"/>
        </w:rPr>
        <w:t xml:space="preserve"> פרס מפה וקידש, תנ"ה שאין </w:t>
      </w:r>
      <w:proofErr w:type="spellStart"/>
      <w:r w:rsidRPr="009E453F">
        <w:rPr>
          <w:rFonts w:ascii="Arial" w:hAnsi="Arial" w:cs="Arial" w:hint="cs"/>
          <w:sz w:val="22"/>
          <w:szCs w:val="22"/>
          <w:rtl/>
          <w:lang w:eastAsia="he-IL"/>
        </w:rPr>
        <w:t>מביאין</w:t>
      </w:r>
      <w:proofErr w:type="spellEnd"/>
      <w:r w:rsidRPr="009E453F">
        <w:rPr>
          <w:rFonts w:ascii="Arial" w:hAnsi="Arial" w:cs="Arial" w:hint="cs"/>
          <w:sz w:val="22"/>
          <w:szCs w:val="22"/>
          <w:rtl/>
          <w:lang w:eastAsia="he-IL"/>
        </w:rPr>
        <w:t xml:space="preserve"> את </w:t>
      </w:r>
      <w:proofErr w:type="spellStart"/>
      <w:r w:rsidRPr="009E453F">
        <w:rPr>
          <w:rFonts w:ascii="Arial" w:hAnsi="Arial" w:cs="Arial" w:hint="cs"/>
          <w:sz w:val="22"/>
          <w:szCs w:val="22"/>
          <w:rtl/>
          <w:lang w:eastAsia="he-IL"/>
        </w:rPr>
        <w:t>השלחן</w:t>
      </w:r>
      <w:proofErr w:type="spellEnd"/>
      <w:r w:rsidRPr="009E453F">
        <w:rPr>
          <w:rFonts w:ascii="Arial" w:hAnsi="Arial" w:cs="Arial" w:hint="cs"/>
          <w:sz w:val="22"/>
          <w:szCs w:val="22"/>
          <w:rtl/>
          <w:lang w:eastAsia="he-IL"/>
        </w:rPr>
        <w:t xml:space="preserve"> אא"כ קידש ואם הביא פורס מפה ומקדש". </w:t>
      </w:r>
      <w:proofErr w:type="spellStart"/>
      <w:r w:rsidRPr="009E453F">
        <w:rPr>
          <w:rFonts w:ascii="Arial" w:hAnsi="Arial" w:cs="Arial" w:hint="cs"/>
          <w:sz w:val="22"/>
          <w:szCs w:val="22"/>
          <w:rtl/>
          <w:lang w:eastAsia="he-IL"/>
        </w:rPr>
        <w:t>והתוס</w:t>
      </w:r>
      <w:proofErr w:type="spellEnd"/>
      <w:r w:rsidRPr="009E453F">
        <w:rPr>
          <w:rFonts w:ascii="Arial" w:hAnsi="Arial" w:cs="Arial" w:hint="cs"/>
          <w:sz w:val="22"/>
          <w:szCs w:val="22"/>
          <w:rtl/>
          <w:lang w:eastAsia="he-IL"/>
        </w:rPr>
        <w:t xml:space="preserve">' שם הקשו מהא </w:t>
      </w:r>
      <w:proofErr w:type="spellStart"/>
      <w:r w:rsidRPr="009E453F">
        <w:rPr>
          <w:rFonts w:ascii="Arial" w:hAnsi="Arial" w:cs="Arial" w:hint="cs"/>
          <w:sz w:val="22"/>
          <w:szCs w:val="22"/>
          <w:rtl/>
          <w:lang w:eastAsia="he-IL"/>
        </w:rPr>
        <w:t>דאיתא</w:t>
      </w:r>
      <w:proofErr w:type="spellEnd"/>
      <w:r w:rsidRPr="009E453F">
        <w:rPr>
          <w:rFonts w:ascii="Arial" w:hAnsi="Arial" w:cs="Arial" w:hint="cs"/>
          <w:sz w:val="22"/>
          <w:szCs w:val="22"/>
          <w:rtl/>
          <w:lang w:eastAsia="he-IL"/>
        </w:rPr>
        <w:t xml:space="preserve"> בשבת (קיט ב) דשני מלאכי השרת מלוין לו לאדם בשובו מבית הכנסת, אם מצא שולחנו ערוך מלאך טוב אומר יה"ר שיהיה כך לשבת אחרת ומלאך רע עונה אמן </w:t>
      </w:r>
      <w:proofErr w:type="spellStart"/>
      <w:r w:rsidRPr="009E453F">
        <w:rPr>
          <w:rFonts w:ascii="Arial" w:hAnsi="Arial" w:cs="Arial" w:hint="cs"/>
          <w:sz w:val="22"/>
          <w:szCs w:val="22"/>
          <w:rtl/>
          <w:lang w:eastAsia="he-IL"/>
        </w:rPr>
        <w:t>בע"כ</w:t>
      </w:r>
      <w:proofErr w:type="spellEnd"/>
      <w:r w:rsidRPr="009E453F">
        <w:rPr>
          <w:rFonts w:ascii="Arial" w:hAnsi="Arial" w:cs="Arial" w:hint="cs"/>
          <w:sz w:val="22"/>
          <w:szCs w:val="22"/>
          <w:rtl/>
          <w:lang w:eastAsia="he-IL"/>
        </w:rPr>
        <w:t xml:space="preserve">. ואילו כאן משמע שאין לערוך שולחן עד שיקדש? ותירצו </w:t>
      </w:r>
      <w:proofErr w:type="spellStart"/>
      <w:r w:rsidRPr="009E453F">
        <w:rPr>
          <w:rFonts w:ascii="Arial" w:hAnsi="Arial" w:cs="Arial" w:hint="cs"/>
          <w:sz w:val="22"/>
          <w:szCs w:val="22"/>
          <w:rtl/>
          <w:lang w:eastAsia="he-IL"/>
        </w:rPr>
        <w:t>התוס</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שהשלחן</w:t>
      </w:r>
      <w:proofErr w:type="spellEnd"/>
      <w:r w:rsidRPr="009E453F">
        <w:rPr>
          <w:rFonts w:ascii="Arial" w:hAnsi="Arial" w:cs="Arial" w:hint="cs"/>
          <w:sz w:val="22"/>
          <w:szCs w:val="22"/>
          <w:rtl/>
          <w:lang w:eastAsia="he-IL"/>
        </w:rPr>
        <w:t xml:space="preserve"> היה ערוך במקום אחר, ואחר הקידוש מביאים אותו לפניו, </w:t>
      </w:r>
      <w:proofErr w:type="spellStart"/>
      <w:r w:rsidRPr="009E453F">
        <w:rPr>
          <w:rFonts w:ascii="Arial" w:hAnsi="Arial" w:cs="Arial" w:hint="cs"/>
          <w:sz w:val="22"/>
          <w:szCs w:val="22"/>
          <w:rtl/>
          <w:lang w:eastAsia="he-IL"/>
        </w:rPr>
        <w:t>ששלחנות</w:t>
      </w:r>
      <w:proofErr w:type="spellEnd"/>
      <w:r w:rsidRPr="009E453F">
        <w:rPr>
          <w:rFonts w:ascii="Arial" w:hAnsi="Arial" w:cs="Arial" w:hint="cs"/>
          <w:sz w:val="22"/>
          <w:szCs w:val="22"/>
          <w:rtl/>
          <w:lang w:eastAsia="he-IL"/>
        </w:rPr>
        <w:t xml:space="preserve"> שלהם קטנים היו. וכתבו </w:t>
      </w:r>
      <w:proofErr w:type="spellStart"/>
      <w:r w:rsidRPr="009E453F">
        <w:rPr>
          <w:rFonts w:ascii="Arial" w:hAnsi="Arial" w:cs="Arial" w:hint="cs"/>
          <w:sz w:val="22"/>
          <w:szCs w:val="22"/>
          <w:rtl/>
          <w:lang w:eastAsia="he-IL"/>
        </w:rPr>
        <w:t>התוס</w:t>
      </w:r>
      <w:proofErr w:type="spellEnd"/>
      <w:r w:rsidRPr="009E453F">
        <w:rPr>
          <w:rFonts w:ascii="Arial" w:hAnsi="Arial" w:cs="Arial" w:hint="cs"/>
          <w:sz w:val="22"/>
          <w:szCs w:val="22"/>
          <w:rtl/>
          <w:lang w:eastAsia="he-IL"/>
        </w:rPr>
        <w:t xml:space="preserve">' שבזמנינו </w:t>
      </w:r>
      <w:proofErr w:type="spellStart"/>
      <w:r w:rsidRPr="009E453F">
        <w:rPr>
          <w:rFonts w:ascii="Arial" w:hAnsi="Arial" w:cs="Arial" w:hint="cs"/>
          <w:sz w:val="22"/>
          <w:szCs w:val="22"/>
          <w:rtl/>
          <w:lang w:eastAsia="he-IL"/>
        </w:rPr>
        <w:t>שהשלחנות</w:t>
      </w:r>
      <w:proofErr w:type="spellEnd"/>
      <w:r w:rsidRPr="009E453F">
        <w:rPr>
          <w:rFonts w:ascii="Arial" w:hAnsi="Arial" w:cs="Arial" w:hint="cs"/>
          <w:sz w:val="22"/>
          <w:szCs w:val="22"/>
          <w:rtl/>
          <w:lang w:eastAsia="he-IL"/>
        </w:rPr>
        <w:t xml:space="preserve"> גדולים, אנו פורסים מפה ומקדשים. ומה שעדיף לעשות כך ולא לקדש ואח"כ לערוך, הוא לפי שאיתא </w:t>
      </w:r>
      <w:proofErr w:type="spellStart"/>
      <w:r w:rsidRPr="009E453F">
        <w:rPr>
          <w:rFonts w:ascii="Arial" w:hAnsi="Arial" w:cs="Arial" w:hint="cs"/>
          <w:sz w:val="22"/>
          <w:szCs w:val="22"/>
          <w:rtl/>
          <w:lang w:eastAsia="he-IL"/>
        </w:rPr>
        <w:t>בשאלתות</w:t>
      </w:r>
      <w:proofErr w:type="spellEnd"/>
      <w:r w:rsidRPr="009E453F">
        <w:rPr>
          <w:rFonts w:ascii="Arial" w:hAnsi="Arial" w:cs="Arial" w:hint="cs"/>
          <w:sz w:val="22"/>
          <w:szCs w:val="22"/>
          <w:rtl/>
          <w:lang w:eastAsia="he-IL"/>
        </w:rPr>
        <w:t xml:space="preserve"> (יתרו נד) "כי </w:t>
      </w:r>
      <w:proofErr w:type="spellStart"/>
      <w:r w:rsidRPr="009E453F">
        <w:rPr>
          <w:rFonts w:ascii="Arial" w:hAnsi="Arial" w:cs="Arial" w:hint="cs"/>
          <w:sz w:val="22"/>
          <w:szCs w:val="22"/>
          <w:rtl/>
          <w:lang w:eastAsia="he-IL"/>
        </w:rPr>
        <w:t>היכי</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דתיתי</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סעודתא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ביקרא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דשבתא</w:t>
      </w:r>
      <w:proofErr w:type="spellEnd"/>
      <w:r w:rsidRPr="009E453F">
        <w:rPr>
          <w:rFonts w:ascii="Arial" w:hAnsi="Arial" w:cs="Arial" w:hint="cs"/>
          <w:sz w:val="22"/>
          <w:szCs w:val="22"/>
          <w:rtl/>
          <w:lang w:eastAsia="he-IL"/>
        </w:rPr>
        <w:t xml:space="preserve">". עכת"ד </w:t>
      </w:r>
      <w:proofErr w:type="spellStart"/>
      <w:r w:rsidRPr="009E453F">
        <w:rPr>
          <w:rFonts w:ascii="Arial" w:hAnsi="Arial" w:cs="Arial" w:hint="cs"/>
          <w:sz w:val="22"/>
          <w:szCs w:val="22"/>
          <w:rtl/>
          <w:lang w:eastAsia="he-IL"/>
        </w:rPr>
        <w:t>התוס</w:t>
      </w:r>
      <w:proofErr w:type="spellEnd"/>
      <w:r w:rsidRPr="009E453F">
        <w:rPr>
          <w:rFonts w:ascii="Arial" w:hAnsi="Arial" w:cs="Arial" w:hint="cs"/>
          <w:sz w:val="22"/>
          <w:szCs w:val="22"/>
          <w:rtl/>
          <w:lang w:eastAsia="he-IL"/>
        </w:rPr>
        <w:t>'.</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ומזה למד </w:t>
      </w:r>
      <w:proofErr w:type="spellStart"/>
      <w:r w:rsidRPr="009E453F">
        <w:rPr>
          <w:rFonts w:ascii="Arial" w:hAnsi="Arial" w:cs="Arial" w:hint="cs"/>
          <w:sz w:val="22"/>
          <w:szCs w:val="22"/>
          <w:rtl/>
          <w:lang w:eastAsia="he-IL"/>
        </w:rPr>
        <w:t>הגר"א</w:t>
      </w:r>
      <w:proofErr w:type="spellEnd"/>
      <w:r w:rsidRPr="009E453F">
        <w:rPr>
          <w:rFonts w:ascii="Arial" w:hAnsi="Arial" w:cs="Arial" w:hint="cs"/>
          <w:sz w:val="22"/>
          <w:szCs w:val="22"/>
          <w:rtl/>
          <w:lang w:eastAsia="he-IL"/>
        </w:rPr>
        <w:t xml:space="preserve"> אצלנו שיש לערוך את </w:t>
      </w:r>
      <w:proofErr w:type="spellStart"/>
      <w:r w:rsidRPr="009E453F">
        <w:rPr>
          <w:rFonts w:ascii="Arial" w:hAnsi="Arial" w:cs="Arial" w:hint="cs"/>
          <w:sz w:val="22"/>
          <w:szCs w:val="22"/>
          <w:rtl/>
          <w:lang w:eastAsia="he-IL"/>
        </w:rPr>
        <w:t>השלחן</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מבעו"י</w:t>
      </w:r>
      <w:proofErr w:type="spellEnd"/>
      <w:r w:rsidRPr="009E453F">
        <w:rPr>
          <w:rFonts w:ascii="Arial" w:hAnsi="Arial" w:cs="Arial" w:hint="cs"/>
          <w:sz w:val="22"/>
          <w:szCs w:val="22"/>
          <w:rtl/>
          <w:lang w:eastAsia="he-IL"/>
        </w:rPr>
        <w:t xml:space="preserve"> כי כבוד החג הוא שיוכלו לאכל מהר</w:t>
      </w:r>
      <w:r w:rsidRPr="009E453F">
        <w:rPr>
          <w:rFonts w:ascii="Arial" w:hAnsi="Arial" w:cs="Arial"/>
          <w:sz w:val="22"/>
          <w:szCs w:val="22"/>
          <w:rtl/>
          <w:lang w:eastAsia="he-IL"/>
        </w:rPr>
        <w:footnoteReference w:id="1"/>
      </w:r>
      <w:r w:rsidRPr="009E453F">
        <w:rPr>
          <w:rFonts w:ascii="Arial" w:hAnsi="Arial" w:cs="Arial" w:hint="cs"/>
          <w:sz w:val="22"/>
          <w:szCs w:val="22"/>
          <w:rtl/>
          <w:lang w:eastAsia="he-IL"/>
        </w:rPr>
        <w:t>.</w:t>
      </w:r>
    </w:p>
    <w:p w:rsidR="009E453F" w:rsidRPr="009E453F" w:rsidRDefault="009E453F" w:rsidP="009E453F">
      <w:pPr>
        <w:spacing w:line="360" w:lineRule="auto"/>
        <w:jc w:val="both"/>
        <w:rPr>
          <w:rFonts w:ascii="Arial" w:hAnsi="Arial" w:cs="Arial"/>
          <w:sz w:val="22"/>
          <w:szCs w:val="22"/>
          <w:rtl/>
          <w:lang w:eastAsia="he-IL"/>
        </w:rPr>
      </w:pPr>
      <w:proofErr w:type="spellStart"/>
      <w:r w:rsidRPr="009E453F">
        <w:rPr>
          <w:rFonts w:ascii="Arial" w:hAnsi="Arial" w:cs="Arial" w:hint="cs"/>
          <w:sz w:val="22"/>
          <w:szCs w:val="22"/>
          <w:rtl/>
          <w:lang w:eastAsia="he-IL"/>
        </w:rPr>
        <w:t>במשנ"ב</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ס"ק</w:t>
      </w:r>
      <w:proofErr w:type="spellEnd"/>
      <w:r w:rsidRPr="009E453F">
        <w:rPr>
          <w:rFonts w:ascii="Arial" w:hAnsi="Arial" w:cs="Arial" w:hint="cs"/>
          <w:sz w:val="22"/>
          <w:szCs w:val="22"/>
          <w:rtl/>
          <w:lang w:eastAsia="he-IL"/>
        </w:rPr>
        <w:t xml:space="preserve"> א) העיר על לשון </w:t>
      </w:r>
      <w:proofErr w:type="spellStart"/>
      <w:r w:rsidRPr="009E453F">
        <w:rPr>
          <w:rFonts w:ascii="Arial" w:hAnsi="Arial" w:cs="Arial" w:hint="cs"/>
          <w:sz w:val="22"/>
          <w:szCs w:val="22"/>
          <w:rtl/>
          <w:lang w:eastAsia="he-IL"/>
        </w:rPr>
        <w:t>השו"ע</w:t>
      </w:r>
      <w:proofErr w:type="spellEnd"/>
      <w:r w:rsidRPr="009E453F">
        <w:rPr>
          <w:rFonts w:ascii="Arial" w:hAnsi="Arial" w:cs="Arial" w:hint="cs"/>
          <w:sz w:val="22"/>
          <w:szCs w:val="22"/>
          <w:rtl/>
          <w:lang w:eastAsia="he-IL"/>
        </w:rPr>
        <w:t xml:space="preserve"> "כדי לאכול מיד", </w:t>
      </w:r>
      <w:proofErr w:type="spellStart"/>
      <w:r w:rsidRPr="009E453F">
        <w:rPr>
          <w:rFonts w:ascii="Arial" w:hAnsi="Arial" w:cs="Arial" w:hint="cs"/>
          <w:sz w:val="22"/>
          <w:szCs w:val="22"/>
          <w:rtl/>
          <w:lang w:eastAsia="he-IL"/>
        </w:rPr>
        <w:t>דלאו</w:t>
      </w:r>
      <w:proofErr w:type="spellEnd"/>
      <w:r w:rsidRPr="009E453F">
        <w:rPr>
          <w:rFonts w:ascii="Arial" w:hAnsi="Arial" w:cs="Arial" w:hint="cs"/>
          <w:sz w:val="22"/>
          <w:szCs w:val="22"/>
          <w:rtl/>
          <w:lang w:eastAsia="he-IL"/>
        </w:rPr>
        <w:t xml:space="preserve"> דווקא לאכול, אלא הכוונה כדי שיוכל להתחיל הסדר תכף משתחשך ולא ישתהה.</w:t>
      </w:r>
    </w:p>
    <w:p w:rsidR="009E453F" w:rsidRPr="009E453F" w:rsidRDefault="009E453F" w:rsidP="009E453F">
      <w:pPr>
        <w:spacing w:line="360" w:lineRule="auto"/>
        <w:jc w:val="both"/>
        <w:rPr>
          <w:rFonts w:ascii="Arial" w:hAnsi="Arial" w:cs="Arial"/>
          <w:sz w:val="22"/>
          <w:szCs w:val="22"/>
          <w:rtl/>
          <w:lang w:eastAsia="he-IL"/>
        </w:rPr>
      </w:pPr>
      <w:proofErr w:type="spellStart"/>
      <w:r w:rsidRPr="009E453F">
        <w:rPr>
          <w:rFonts w:ascii="Arial" w:hAnsi="Arial" w:cs="Arial" w:hint="cs"/>
          <w:sz w:val="22"/>
          <w:szCs w:val="22"/>
          <w:rtl/>
          <w:lang w:eastAsia="he-IL"/>
        </w:rPr>
        <w:lastRenderedPageBreak/>
        <w:t>וב</w:t>
      </w:r>
      <w:r w:rsidRPr="009E453F">
        <w:rPr>
          <w:rFonts w:ascii="Arial" w:hAnsi="Arial" w:cs="Arial"/>
          <w:sz w:val="22"/>
          <w:szCs w:val="22"/>
          <w:rtl/>
          <w:lang w:eastAsia="he-IL"/>
        </w:rPr>
        <w:t>ערוה</w:t>
      </w:r>
      <w:r w:rsidRPr="009E453F">
        <w:rPr>
          <w:rFonts w:ascii="Arial" w:hAnsi="Arial" w:cs="Arial" w:hint="cs"/>
          <w:sz w:val="22"/>
          <w:szCs w:val="22"/>
          <w:rtl/>
          <w:lang w:eastAsia="he-IL"/>
        </w:rPr>
        <w:t>"</w:t>
      </w:r>
      <w:r w:rsidRPr="009E453F">
        <w:rPr>
          <w:rFonts w:ascii="Arial" w:hAnsi="Arial" w:cs="Arial"/>
          <w:sz w:val="22"/>
          <w:szCs w:val="22"/>
          <w:rtl/>
          <w:lang w:eastAsia="he-IL"/>
        </w:rPr>
        <w:t>ש</w:t>
      </w:r>
      <w:proofErr w:type="spellEnd"/>
      <w:r w:rsidRPr="009E453F">
        <w:rPr>
          <w:rFonts w:ascii="Arial" w:hAnsi="Arial" w:cs="Arial" w:hint="cs"/>
          <w:sz w:val="22"/>
          <w:szCs w:val="22"/>
          <w:rtl/>
          <w:lang w:eastAsia="he-IL"/>
        </w:rPr>
        <w:t xml:space="preserve"> (סע' ב) הביא טעם נוסף לעריכת שלחן </w:t>
      </w:r>
      <w:proofErr w:type="spellStart"/>
      <w:r w:rsidRPr="009E453F">
        <w:rPr>
          <w:rFonts w:ascii="Arial" w:hAnsi="Arial" w:cs="Arial" w:hint="cs"/>
          <w:sz w:val="22"/>
          <w:szCs w:val="22"/>
          <w:rtl/>
          <w:lang w:eastAsia="he-IL"/>
        </w:rPr>
        <w:t>מבעו"י</w:t>
      </w:r>
      <w:proofErr w:type="spellEnd"/>
      <w:r w:rsidRPr="009E453F">
        <w:rPr>
          <w:rFonts w:ascii="Arial" w:hAnsi="Arial" w:cs="Arial" w:hint="cs"/>
          <w:sz w:val="22"/>
          <w:szCs w:val="22"/>
          <w:rtl/>
          <w:lang w:eastAsia="he-IL"/>
        </w:rPr>
        <w:t xml:space="preserve"> וז"ל, "</w:t>
      </w:r>
      <w:r w:rsidRPr="009E453F">
        <w:rPr>
          <w:rFonts w:ascii="Arial" w:hAnsi="Arial" w:cs="Arial"/>
          <w:sz w:val="22"/>
          <w:szCs w:val="22"/>
          <w:rtl/>
          <w:lang w:eastAsia="he-IL"/>
        </w:rPr>
        <w:t>כדרך בני חורין ששולחנם ערוך זמן רב קודם האכילה</w:t>
      </w:r>
      <w:r w:rsidRPr="009E453F">
        <w:rPr>
          <w:rFonts w:ascii="Arial" w:hAnsi="Arial" w:cs="Arial" w:hint="cs"/>
          <w:sz w:val="22"/>
          <w:szCs w:val="22"/>
          <w:rtl/>
          <w:lang w:eastAsia="he-IL"/>
        </w:rPr>
        <w:t>".</w:t>
      </w:r>
    </w:p>
    <w:p w:rsidR="009E453F" w:rsidRPr="009E453F" w:rsidRDefault="009E453F" w:rsidP="009E453F">
      <w:pPr>
        <w:spacing w:line="360" w:lineRule="auto"/>
        <w:jc w:val="both"/>
        <w:rPr>
          <w:rFonts w:ascii="Arial" w:hAnsi="Arial" w:cs="Arial"/>
          <w:sz w:val="22"/>
          <w:szCs w:val="22"/>
          <w:rtl/>
          <w:lang w:eastAsia="he-IL"/>
        </w:rPr>
      </w:pP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4. במשנה </w:t>
      </w:r>
      <w:r w:rsidRPr="009E453F">
        <w:rPr>
          <w:rFonts w:ascii="Arial" w:hAnsi="Arial" w:cs="Arial"/>
          <w:sz w:val="22"/>
          <w:szCs w:val="22"/>
          <w:rtl/>
          <w:lang w:eastAsia="he-IL"/>
        </w:rPr>
        <w:t xml:space="preserve">פסחים </w:t>
      </w:r>
      <w:r w:rsidRPr="009E453F">
        <w:rPr>
          <w:rFonts w:ascii="Arial" w:hAnsi="Arial" w:cs="Arial" w:hint="cs"/>
          <w:sz w:val="22"/>
          <w:szCs w:val="22"/>
          <w:rtl/>
          <w:lang w:eastAsia="he-IL"/>
        </w:rPr>
        <w:t>(</w:t>
      </w:r>
      <w:r w:rsidRPr="009E453F">
        <w:rPr>
          <w:rFonts w:ascii="Arial" w:hAnsi="Arial" w:cs="Arial"/>
          <w:sz w:val="22"/>
          <w:szCs w:val="22"/>
          <w:rtl/>
          <w:lang w:eastAsia="he-IL"/>
        </w:rPr>
        <w:t>פ</w:t>
      </w:r>
      <w:r w:rsidRPr="009E453F">
        <w:rPr>
          <w:rFonts w:ascii="Arial" w:hAnsi="Arial" w:cs="Arial" w:hint="cs"/>
          <w:sz w:val="22"/>
          <w:szCs w:val="22"/>
          <w:rtl/>
          <w:lang w:eastAsia="he-IL"/>
        </w:rPr>
        <w:t>"</w:t>
      </w:r>
      <w:r w:rsidRPr="009E453F">
        <w:rPr>
          <w:rFonts w:ascii="Arial" w:hAnsi="Arial" w:cs="Arial"/>
          <w:sz w:val="22"/>
          <w:szCs w:val="22"/>
          <w:rtl/>
          <w:lang w:eastAsia="he-IL"/>
        </w:rPr>
        <w:t>י</w:t>
      </w:r>
      <w:r w:rsidRPr="009E453F">
        <w:rPr>
          <w:rFonts w:ascii="Arial" w:hAnsi="Arial" w:cs="Arial" w:hint="cs"/>
          <w:sz w:val="22"/>
          <w:szCs w:val="22"/>
          <w:rtl/>
          <w:lang w:eastAsia="he-IL"/>
        </w:rPr>
        <w:t xml:space="preserve"> מ"ה) "</w:t>
      </w:r>
      <w:r w:rsidRPr="009E453F">
        <w:rPr>
          <w:rFonts w:ascii="Arial" w:hAnsi="Arial" w:cs="Arial"/>
          <w:sz w:val="22"/>
          <w:szCs w:val="22"/>
          <w:rtl/>
          <w:lang w:eastAsia="he-IL"/>
        </w:rPr>
        <w:t>בכל דור ודור חייב אדם לראות את עצמו כאילו הוא יצא ממצרים</w:t>
      </w:r>
      <w:r w:rsidRPr="009E453F">
        <w:rPr>
          <w:rFonts w:ascii="Arial" w:hAnsi="Arial" w:cs="Arial" w:hint="cs"/>
          <w:sz w:val="22"/>
          <w:szCs w:val="22"/>
          <w:rtl/>
          <w:lang w:eastAsia="he-IL"/>
        </w:rPr>
        <w:t xml:space="preserve">" וכתב </w:t>
      </w:r>
      <w:proofErr w:type="spellStart"/>
      <w:r w:rsidRPr="009E453F">
        <w:rPr>
          <w:rFonts w:ascii="Arial" w:hAnsi="Arial" w:cs="Arial" w:hint="cs"/>
          <w:sz w:val="22"/>
          <w:szCs w:val="22"/>
          <w:rtl/>
          <w:lang w:eastAsia="he-IL"/>
        </w:rPr>
        <w:t>הב"ח</w:t>
      </w:r>
      <w:proofErr w:type="spellEnd"/>
      <w:r w:rsidRPr="009E453F">
        <w:rPr>
          <w:rFonts w:ascii="Arial" w:hAnsi="Arial" w:cs="Arial" w:hint="cs"/>
          <w:sz w:val="22"/>
          <w:szCs w:val="22"/>
          <w:rtl/>
          <w:lang w:eastAsia="he-IL"/>
        </w:rPr>
        <w:t xml:space="preserve"> שזהו מקור הדין לסדר שולחנו בכלים נאים.</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ובביאור </w:t>
      </w:r>
      <w:proofErr w:type="spellStart"/>
      <w:r w:rsidRPr="009E453F">
        <w:rPr>
          <w:rFonts w:ascii="Arial" w:hAnsi="Arial" w:cs="Arial" w:hint="cs"/>
          <w:sz w:val="22"/>
          <w:szCs w:val="22"/>
          <w:rtl/>
          <w:lang w:eastAsia="he-IL"/>
        </w:rPr>
        <w:t>הגר"א</w:t>
      </w:r>
      <w:proofErr w:type="spellEnd"/>
      <w:r w:rsidRPr="009E453F">
        <w:rPr>
          <w:rFonts w:ascii="Arial" w:hAnsi="Arial" w:cs="Arial" w:hint="cs"/>
          <w:sz w:val="22"/>
          <w:szCs w:val="22"/>
          <w:rtl/>
          <w:lang w:eastAsia="he-IL"/>
        </w:rPr>
        <w:t xml:space="preserve"> (סי' תעב </w:t>
      </w:r>
      <w:proofErr w:type="spellStart"/>
      <w:r w:rsidRPr="009E453F">
        <w:rPr>
          <w:rFonts w:ascii="Arial" w:hAnsi="Arial" w:cs="Arial" w:hint="cs"/>
          <w:sz w:val="22"/>
          <w:szCs w:val="22"/>
          <w:rtl/>
          <w:lang w:eastAsia="he-IL"/>
        </w:rPr>
        <w:t>ס"ק</w:t>
      </w:r>
      <w:proofErr w:type="spellEnd"/>
      <w:r w:rsidRPr="009E453F">
        <w:rPr>
          <w:rFonts w:ascii="Arial" w:hAnsi="Arial" w:cs="Arial" w:hint="cs"/>
          <w:sz w:val="22"/>
          <w:szCs w:val="22"/>
          <w:rtl/>
          <w:lang w:eastAsia="he-IL"/>
        </w:rPr>
        <w:t xml:space="preserve"> ב) הביא עוד מקור לדין זה מהגמרא בפסחים (</w:t>
      </w:r>
      <w:proofErr w:type="spellStart"/>
      <w:r w:rsidRPr="009E453F">
        <w:rPr>
          <w:rFonts w:ascii="Arial" w:hAnsi="Arial" w:cs="Arial" w:hint="cs"/>
          <w:sz w:val="22"/>
          <w:szCs w:val="22"/>
          <w:rtl/>
          <w:lang w:eastAsia="he-IL"/>
        </w:rPr>
        <w:t>קטז</w:t>
      </w:r>
      <w:proofErr w:type="spellEnd"/>
      <w:r w:rsidRPr="009E453F">
        <w:rPr>
          <w:rFonts w:ascii="Arial" w:hAnsi="Arial" w:cs="Arial" w:hint="cs"/>
          <w:sz w:val="22"/>
          <w:szCs w:val="22"/>
          <w:rtl/>
          <w:lang w:eastAsia="he-IL"/>
        </w:rPr>
        <w:t xml:space="preserve"> א) שם כתוב, "אמר ליה רב נחמן לדרו עבדיה, </w:t>
      </w:r>
      <w:proofErr w:type="spellStart"/>
      <w:r w:rsidRPr="009E453F">
        <w:rPr>
          <w:rFonts w:ascii="Arial" w:hAnsi="Arial" w:cs="Arial" w:hint="cs"/>
          <w:sz w:val="22"/>
          <w:szCs w:val="22"/>
          <w:rtl/>
          <w:lang w:eastAsia="he-IL"/>
        </w:rPr>
        <w:t>עבדא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דמפיק</w:t>
      </w:r>
      <w:proofErr w:type="spellEnd"/>
      <w:r w:rsidRPr="009E453F">
        <w:rPr>
          <w:rFonts w:ascii="Arial" w:hAnsi="Arial" w:cs="Arial" w:hint="cs"/>
          <w:sz w:val="22"/>
          <w:szCs w:val="22"/>
          <w:rtl/>
          <w:lang w:eastAsia="he-IL"/>
        </w:rPr>
        <w:t xml:space="preserve"> ליה מריה לחירות </w:t>
      </w:r>
      <w:proofErr w:type="spellStart"/>
      <w:r w:rsidRPr="009E453F">
        <w:rPr>
          <w:rFonts w:ascii="Arial" w:hAnsi="Arial" w:cs="Arial" w:hint="cs"/>
          <w:sz w:val="22"/>
          <w:szCs w:val="22"/>
          <w:rtl/>
          <w:lang w:eastAsia="he-IL"/>
        </w:rPr>
        <w:t>ויהיב</w:t>
      </w:r>
      <w:proofErr w:type="spellEnd"/>
      <w:r w:rsidRPr="009E453F">
        <w:rPr>
          <w:rFonts w:ascii="Arial" w:hAnsi="Arial" w:cs="Arial" w:hint="cs"/>
          <w:sz w:val="22"/>
          <w:szCs w:val="22"/>
          <w:rtl/>
          <w:lang w:eastAsia="he-IL"/>
        </w:rPr>
        <w:t xml:space="preserve"> ליה כספא </w:t>
      </w:r>
      <w:proofErr w:type="spellStart"/>
      <w:r w:rsidRPr="009E453F">
        <w:rPr>
          <w:rFonts w:ascii="Arial" w:hAnsi="Arial" w:cs="Arial" w:hint="cs"/>
          <w:sz w:val="22"/>
          <w:szCs w:val="22"/>
          <w:rtl/>
          <w:lang w:eastAsia="he-IL"/>
        </w:rPr>
        <w:t>ודהבא</w:t>
      </w:r>
      <w:proofErr w:type="spellEnd"/>
      <w:r w:rsidRPr="009E453F">
        <w:rPr>
          <w:rFonts w:ascii="Arial" w:hAnsi="Arial" w:cs="Arial" w:hint="cs"/>
          <w:sz w:val="22"/>
          <w:szCs w:val="22"/>
          <w:rtl/>
          <w:lang w:eastAsia="he-IL"/>
        </w:rPr>
        <w:t xml:space="preserve"> מאי בעי </w:t>
      </w:r>
      <w:proofErr w:type="spellStart"/>
      <w:r w:rsidRPr="009E453F">
        <w:rPr>
          <w:rFonts w:ascii="Arial" w:hAnsi="Arial" w:cs="Arial" w:hint="cs"/>
          <w:sz w:val="22"/>
          <w:szCs w:val="22"/>
          <w:rtl/>
          <w:lang w:eastAsia="he-IL"/>
        </w:rPr>
        <w:t>למימר</w:t>
      </w:r>
      <w:proofErr w:type="spellEnd"/>
      <w:r w:rsidRPr="009E453F">
        <w:rPr>
          <w:rFonts w:ascii="Arial" w:hAnsi="Arial" w:cs="Arial" w:hint="cs"/>
          <w:sz w:val="22"/>
          <w:szCs w:val="22"/>
          <w:rtl/>
          <w:lang w:eastAsia="he-IL"/>
        </w:rPr>
        <w:t xml:space="preserve"> ליה אמר ליה בעי </w:t>
      </w:r>
      <w:proofErr w:type="spellStart"/>
      <w:r w:rsidRPr="009E453F">
        <w:rPr>
          <w:rFonts w:ascii="Arial" w:hAnsi="Arial" w:cs="Arial" w:hint="cs"/>
          <w:sz w:val="22"/>
          <w:szCs w:val="22"/>
          <w:rtl/>
          <w:lang w:eastAsia="he-IL"/>
        </w:rPr>
        <w:t>לאודויי</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ולשבוחי</w:t>
      </w:r>
      <w:proofErr w:type="spellEnd"/>
      <w:r w:rsidRPr="009E453F">
        <w:rPr>
          <w:rFonts w:ascii="Arial" w:hAnsi="Arial" w:cs="Arial" w:hint="cs"/>
          <w:sz w:val="22"/>
          <w:szCs w:val="22"/>
          <w:rtl/>
          <w:lang w:eastAsia="he-IL"/>
        </w:rPr>
        <w:t xml:space="preserve">". ולמד </w:t>
      </w:r>
      <w:proofErr w:type="spellStart"/>
      <w:r w:rsidRPr="009E453F">
        <w:rPr>
          <w:rFonts w:ascii="Arial" w:hAnsi="Arial" w:cs="Arial" w:hint="cs"/>
          <w:sz w:val="22"/>
          <w:szCs w:val="22"/>
          <w:rtl/>
          <w:lang w:eastAsia="he-IL"/>
        </w:rPr>
        <w:t>הגר"א</w:t>
      </w:r>
      <w:proofErr w:type="spellEnd"/>
      <w:r w:rsidRPr="009E453F">
        <w:rPr>
          <w:rFonts w:ascii="Arial" w:hAnsi="Arial" w:cs="Arial" w:hint="cs"/>
          <w:sz w:val="22"/>
          <w:szCs w:val="22"/>
          <w:rtl/>
          <w:lang w:eastAsia="he-IL"/>
        </w:rPr>
        <w:t xml:space="preserve"> ממה ששאל ר"נ "</w:t>
      </w:r>
      <w:proofErr w:type="spellStart"/>
      <w:r w:rsidRPr="009E453F">
        <w:rPr>
          <w:rFonts w:ascii="Arial" w:hAnsi="Arial" w:cs="Arial" w:hint="cs"/>
          <w:sz w:val="22"/>
          <w:szCs w:val="22"/>
          <w:rtl/>
          <w:lang w:eastAsia="he-IL"/>
        </w:rPr>
        <w:t>ויהיב</w:t>
      </w:r>
      <w:proofErr w:type="spellEnd"/>
      <w:r w:rsidRPr="009E453F">
        <w:rPr>
          <w:rFonts w:ascii="Arial" w:hAnsi="Arial" w:cs="Arial" w:hint="cs"/>
          <w:sz w:val="22"/>
          <w:szCs w:val="22"/>
          <w:rtl/>
          <w:lang w:eastAsia="he-IL"/>
        </w:rPr>
        <w:t xml:space="preserve"> ליה כספא </w:t>
      </w:r>
      <w:proofErr w:type="spellStart"/>
      <w:r w:rsidRPr="009E453F">
        <w:rPr>
          <w:rFonts w:ascii="Arial" w:hAnsi="Arial" w:cs="Arial" w:hint="cs"/>
          <w:sz w:val="22"/>
          <w:szCs w:val="22"/>
          <w:rtl/>
          <w:lang w:eastAsia="he-IL"/>
        </w:rPr>
        <w:t>ודהבא</w:t>
      </w:r>
      <w:proofErr w:type="spellEnd"/>
      <w:r w:rsidRPr="009E453F">
        <w:rPr>
          <w:rFonts w:ascii="Arial" w:hAnsi="Arial" w:cs="Arial" w:hint="cs"/>
          <w:sz w:val="22"/>
          <w:szCs w:val="22"/>
          <w:rtl/>
          <w:lang w:eastAsia="he-IL"/>
        </w:rPr>
        <w:t>" שצריך לסדר שלחנו בכלים נאים, כזכר ליציאת מצרים שנתן לנו הקב"ה כסף וזהב וכלים נאים.</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וכתב </w:t>
      </w:r>
      <w:proofErr w:type="spellStart"/>
      <w:r w:rsidRPr="009E453F">
        <w:rPr>
          <w:rFonts w:ascii="Arial" w:hAnsi="Arial" w:cs="Arial" w:hint="cs"/>
          <w:sz w:val="22"/>
          <w:szCs w:val="22"/>
          <w:rtl/>
          <w:lang w:eastAsia="he-IL"/>
        </w:rPr>
        <w:t>ה</w:t>
      </w:r>
      <w:r w:rsidRPr="009E453F">
        <w:rPr>
          <w:rFonts w:ascii="Arial" w:hAnsi="Arial" w:cs="Arial"/>
          <w:sz w:val="22"/>
          <w:szCs w:val="22"/>
          <w:rtl/>
          <w:lang w:eastAsia="he-IL"/>
        </w:rPr>
        <w:t>מהרי"ל</w:t>
      </w:r>
      <w:proofErr w:type="spellEnd"/>
      <w:r w:rsidRPr="009E453F">
        <w:rPr>
          <w:rFonts w:ascii="Arial" w:hAnsi="Arial" w:cs="Arial"/>
          <w:sz w:val="22"/>
          <w:szCs w:val="22"/>
          <w:rtl/>
          <w:lang w:eastAsia="he-IL"/>
        </w:rPr>
        <w:t xml:space="preserve"> (סדר ההגדה </w:t>
      </w:r>
      <w:r w:rsidRPr="009E453F">
        <w:rPr>
          <w:rFonts w:ascii="Arial" w:hAnsi="Arial" w:cs="Arial" w:hint="cs"/>
          <w:sz w:val="22"/>
          <w:szCs w:val="22"/>
          <w:rtl/>
          <w:lang w:eastAsia="he-IL"/>
        </w:rPr>
        <w:t>סע' ד) "</w:t>
      </w:r>
      <w:r w:rsidRPr="009E453F">
        <w:rPr>
          <w:rFonts w:ascii="Arial" w:hAnsi="Arial" w:cs="Arial"/>
          <w:sz w:val="22"/>
          <w:szCs w:val="22"/>
          <w:rtl/>
          <w:lang w:eastAsia="he-IL"/>
        </w:rPr>
        <w:t xml:space="preserve">אמר </w:t>
      </w:r>
      <w:proofErr w:type="spellStart"/>
      <w:r w:rsidRPr="009E453F">
        <w:rPr>
          <w:rFonts w:ascii="Arial" w:hAnsi="Arial" w:cs="Arial"/>
          <w:sz w:val="22"/>
          <w:szCs w:val="22"/>
          <w:rtl/>
          <w:lang w:eastAsia="he-IL"/>
        </w:rPr>
        <w:t>מהר"י</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סג"ל</w:t>
      </w:r>
      <w:proofErr w:type="spellEnd"/>
      <w:r w:rsidRPr="009E453F">
        <w:rPr>
          <w:rFonts w:ascii="Arial" w:hAnsi="Arial" w:cs="Arial"/>
          <w:sz w:val="22"/>
          <w:szCs w:val="22"/>
          <w:rtl/>
          <w:lang w:eastAsia="he-IL"/>
        </w:rPr>
        <w:t xml:space="preserve"> כל ימות השנה טוב למנוע כלים נאים למען מיעוט שררה זכר לחורבן. לבד מלילות הסדר לפי שהתורה הזהירה להראות דרך חירות, וכן </w:t>
      </w:r>
      <w:proofErr w:type="spellStart"/>
      <w:r w:rsidRPr="009E453F">
        <w:rPr>
          <w:rFonts w:ascii="Arial" w:hAnsi="Arial" w:cs="Arial"/>
          <w:sz w:val="22"/>
          <w:szCs w:val="22"/>
          <w:rtl/>
          <w:lang w:eastAsia="he-IL"/>
        </w:rPr>
        <w:t>בא"ח</w:t>
      </w:r>
      <w:proofErr w:type="spellEnd"/>
      <w:r w:rsidRPr="009E453F">
        <w:rPr>
          <w:rFonts w:ascii="Arial" w:hAnsi="Arial" w:cs="Arial"/>
          <w:sz w:val="22"/>
          <w:szCs w:val="22"/>
          <w:rtl/>
          <w:lang w:eastAsia="he-IL"/>
        </w:rPr>
        <w:t xml:space="preserve">. על דרך </w:t>
      </w:r>
      <w:proofErr w:type="spellStart"/>
      <w:r w:rsidRPr="009E453F">
        <w:rPr>
          <w:rFonts w:ascii="Arial" w:hAnsi="Arial" w:cs="Arial"/>
          <w:sz w:val="22"/>
          <w:szCs w:val="22"/>
          <w:rtl/>
          <w:lang w:eastAsia="he-IL"/>
        </w:rPr>
        <w:t>שמשתמשין</w:t>
      </w:r>
      <w:proofErr w:type="spellEnd"/>
      <w:r w:rsidRPr="009E453F">
        <w:rPr>
          <w:rFonts w:ascii="Arial" w:hAnsi="Arial" w:cs="Arial"/>
          <w:sz w:val="22"/>
          <w:szCs w:val="22"/>
          <w:rtl/>
          <w:lang w:eastAsia="he-IL"/>
        </w:rPr>
        <w:t xml:space="preserve"> בכלי כסף וזהב ובגדי צבעונים באותה הלילה. ואפי' כלים הממושכנים בידו מן </w:t>
      </w:r>
      <w:proofErr w:type="spellStart"/>
      <w:r w:rsidRPr="009E453F">
        <w:rPr>
          <w:rFonts w:ascii="Arial" w:hAnsi="Arial" w:cs="Arial"/>
          <w:sz w:val="22"/>
          <w:szCs w:val="22"/>
          <w:rtl/>
          <w:lang w:eastAsia="he-IL"/>
        </w:rPr>
        <w:t>הגוים</w:t>
      </w:r>
      <w:proofErr w:type="spellEnd"/>
      <w:r w:rsidRPr="009E453F">
        <w:rPr>
          <w:rFonts w:ascii="Arial" w:hAnsi="Arial" w:cs="Arial"/>
          <w:sz w:val="22"/>
          <w:szCs w:val="22"/>
          <w:rtl/>
          <w:lang w:eastAsia="he-IL"/>
        </w:rPr>
        <w:t xml:space="preserve"> מותר להשים אותם על שלחן מיוחד לשמוח בראותם. וכן העיד שעשה כן אביו </w:t>
      </w:r>
      <w:proofErr w:type="spellStart"/>
      <w:r w:rsidRPr="009E453F">
        <w:rPr>
          <w:rFonts w:ascii="Arial" w:hAnsi="Arial" w:cs="Arial"/>
          <w:sz w:val="22"/>
          <w:szCs w:val="22"/>
          <w:rtl/>
          <w:lang w:eastAsia="he-IL"/>
        </w:rPr>
        <w:t>מהר"ם</w:t>
      </w:r>
      <w:proofErr w:type="spellEnd"/>
      <w:r w:rsidRPr="009E453F">
        <w:rPr>
          <w:rFonts w:ascii="Arial" w:hAnsi="Arial" w:cs="Arial" w:hint="cs"/>
          <w:sz w:val="22"/>
          <w:szCs w:val="22"/>
          <w:rtl/>
          <w:lang w:eastAsia="he-IL"/>
        </w:rPr>
        <w:t xml:space="preserve"> </w:t>
      </w:r>
      <w:proofErr w:type="spellStart"/>
      <w:r w:rsidRPr="009E453F">
        <w:rPr>
          <w:rFonts w:ascii="Arial" w:hAnsi="Arial" w:cs="Arial"/>
          <w:sz w:val="22"/>
          <w:szCs w:val="22"/>
          <w:rtl/>
          <w:lang w:eastAsia="he-IL"/>
        </w:rPr>
        <w:t>סג"ל</w:t>
      </w:r>
      <w:proofErr w:type="spellEnd"/>
      <w:r w:rsidRPr="009E453F">
        <w:rPr>
          <w:rFonts w:ascii="Arial" w:hAnsi="Arial" w:cs="Arial" w:hint="cs"/>
          <w:sz w:val="22"/>
          <w:szCs w:val="22"/>
          <w:rtl/>
          <w:lang w:eastAsia="he-IL"/>
        </w:rPr>
        <w:t>".</w:t>
      </w:r>
    </w:p>
    <w:p w:rsidR="009E453F" w:rsidRPr="009E453F" w:rsidRDefault="009E453F" w:rsidP="009E453F">
      <w:pPr>
        <w:spacing w:line="360" w:lineRule="auto"/>
        <w:jc w:val="both"/>
        <w:rPr>
          <w:rFonts w:ascii="Arial" w:hAnsi="Arial" w:cs="Arial"/>
          <w:sz w:val="22"/>
          <w:szCs w:val="22"/>
          <w:rtl/>
          <w:lang w:eastAsia="he-IL"/>
        </w:rPr>
      </w:pPr>
      <w:proofErr w:type="spellStart"/>
      <w:r w:rsidRPr="009E453F">
        <w:rPr>
          <w:rFonts w:ascii="Arial" w:hAnsi="Arial" w:cs="Arial" w:hint="cs"/>
          <w:sz w:val="22"/>
          <w:szCs w:val="22"/>
          <w:rtl/>
          <w:lang w:eastAsia="he-IL"/>
        </w:rPr>
        <w:t>ובשו"ע</w:t>
      </w:r>
      <w:proofErr w:type="spellEnd"/>
      <w:r w:rsidRPr="009E453F">
        <w:rPr>
          <w:rFonts w:ascii="Arial" w:hAnsi="Arial" w:cs="Arial" w:hint="cs"/>
          <w:sz w:val="22"/>
          <w:szCs w:val="22"/>
          <w:rtl/>
          <w:lang w:eastAsia="he-IL"/>
        </w:rPr>
        <w:t xml:space="preserve"> (סי' תעב סע' ב) פסק "יסדר שלחנו בכלים נאים כפי כוחו".</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וכתב </w:t>
      </w:r>
      <w:proofErr w:type="spellStart"/>
      <w:r w:rsidRPr="009E453F">
        <w:rPr>
          <w:rFonts w:ascii="Arial" w:hAnsi="Arial" w:cs="Arial" w:hint="cs"/>
          <w:sz w:val="22"/>
          <w:szCs w:val="22"/>
          <w:rtl/>
          <w:lang w:eastAsia="he-IL"/>
        </w:rPr>
        <w:t>המג"א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ס"ק</w:t>
      </w:r>
      <w:proofErr w:type="spellEnd"/>
      <w:r w:rsidRPr="009E453F">
        <w:rPr>
          <w:rFonts w:ascii="Arial" w:hAnsi="Arial" w:cs="Arial" w:hint="cs"/>
          <w:sz w:val="22"/>
          <w:szCs w:val="22"/>
          <w:rtl/>
          <w:lang w:eastAsia="he-IL"/>
        </w:rPr>
        <w:t xml:space="preserve"> ב) את דברי </w:t>
      </w:r>
      <w:proofErr w:type="spellStart"/>
      <w:r w:rsidRPr="009E453F">
        <w:rPr>
          <w:rFonts w:ascii="Arial" w:hAnsi="Arial" w:cs="Arial" w:hint="cs"/>
          <w:sz w:val="22"/>
          <w:szCs w:val="22"/>
          <w:rtl/>
          <w:lang w:eastAsia="he-IL"/>
        </w:rPr>
        <w:t>המהרי"ל</w:t>
      </w:r>
      <w:proofErr w:type="spellEnd"/>
      <w:r w:rsidRPr="009E453F">
        <w:rPr>
          <w:rFonts w:ascii="Arial" w:hAnsi="Arial" w:cs="Arial" w:hint="cs"/>
          <w:sz w:val="22"/>
          <w:szCs w:val="22"/>
          <w:rtl/>
          <w:lang w:eastAsia="he-IL"/>
        </w:rPr>
        <w:t>, ושהיה משתמש בפסח בכלי עכו"ם הממושכנים אצלו. והקשה על זה, שהרי שואל שלא מדעת הוי גזלן וגזל הגוי אסור ואיך מותר להשתמש בכליו בפסח? והשיב שכיון שלא עושה כן אלא פעם אחת בשנה, לא מקפיד הגוי.</w:t>
      </w:r>
    </w:p>
    <w:p w:rsidR="009E453F" w:rsidRPr="009E453F" w:rsidRDefault="009E453F" w:rsidP="009E453F">
      <w:pPr>
        <w:spacing w:line="360" w:lineRule="auto"/>
        <w:jc w:val="both"/>
        <w:rPr>
          <w:rFonts w:ascii="Arial" w:hAnsi="Arial" w:cs="Arial"/>
          <w:sz w:val="22"/>
          <w:szCs w:val="22"/>
          <w:rtl/>
          <w:lang w:eastAsia="he-IL"/>
        </w:rPr>
      </w:pPr>
      <w:r w:rsidRPr="009E453F">
        <w:rPr>
          <w:rFonts w:ascii="Arial" w:hAnsi="Arial" w:cs="Arial" w:hint="cs"/>
          <w:sz w:val="22"/>
          <w:szCs w:val="22"/>
          <w:rtl/>
          <w:lang w:eastAsia="he-IL"/>
        </w:rPr>
        <w:t xml:space="preserve">ובט"ז (יו"ד סי' </w:t>
      </w:r>
      <w:proofErr w:type="spellStart"/>
      <w:r w:rsidRPr="009E453F">
        <w:rPr>
          <w:rFonts w:ascii="Arial" w:hAnsi="Arial" w:cs="Arial" w:hint="cs"/>
          <w:sz w:val="22"/>
          <w:szCs w:val="22"/>
          <w:rtl/>
          <w:lang w:eastAsia="he-IL"/>
        </w:rPr>
        <w:t>קכס"ק</w:t>
      </w:r>
      <w:proofErr w:type="spellEnd"/>
      <w:r w:rsidRPr="009E453F">
        <w:rPr>
          <w:rFonts w:ascii="Arial" w:hAnsi="Arial" w:cs="Arial" w:hint="cs"/>
          <w:sz w:val="22"/>
          <w:szCs w:val="22"/>
          <w:rtl/>
          <w:lang w:eastAsia="he-IL"/>
        </w:rPr>
        <w:t xml:space="preserve"> יא הביאו </w:t>
      </w:r>
      <w:proofErr w:type="spellStart"/>
      <w:r w:rsidRPr="009E453F">
        <w:rPr>
          <w:rFonts w:ascii="Arial" w:hAnsi="Arial" w:cs="Arial" w:hint="cs"/>
          <w:sz w:val="22"/>
          <w:szCs w:val="22"/>
          <w:rtl/>
          <w:lang w:eastAsia="he-IL"/>
        </w:rPr>
        <w:t>המג"א</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והמחצה"ש</w:t>
      </w:r>
      <w:proofErr w:type="spellEnd"/>
      <w:r w:rsidRPr="009E453F">
        <w:rPr>
          <w:rFonts w:ascii="Arial" w:hAnsi="Arial" w:cs="Arial" w:hint="cs"/>
          <w:sz w:val="22"/>
          <w:szCs w:val="22"/>
          <w:rtl/>
          <w:lang w:eastAsia="he-IL"/>
        </w:rPr>
        <w:t xml:space="preserve">) כתב שאין בזה משום גניבה, מאחר ולא גרע מהפקעת </w:t>
      </w:r>
      <w:proofErr w:type="spellStart"/>
      <w:r w:rsidRPr="009E453F">
        <w:rPr>
          <w:rFonts w:ascii="Arial" w:hAnsi="Arial" w:cs="Arial" w:hint="cs"/>
          <w:sz w:val="22"/>
          <w:szCs w:val="22"/>
          <w:rtl/>
          <w:lang w:eastAsia="he-IL"/>
        </w:rPr>
        <w:t>הלואתו</w:t>
      </w:r>
      <w:proofErr w:type="spellEnd"/>
      <w:r w:rsidRPr="009E453F">
        <w:rPr>
          <w:rFonts w:ascii="Arial" w:hAnsi="Arial" w:cs="Arial" w:hint="cs"/>
          <w:sz w:val="22"/>
          <w:szCs w:val="22"/>
          <w:rtl/>
          <w:lang w:eastAsia="he-IL"/>
        </w:rPr>
        <w:t xml:space="preserve"> במקום שאין חילול ה' שמותר, מאחר ובא לידו בהיתר. והוסיף שאף גניבת דעת אין בזה.</w:t>
      </w:r>
    </w:p>
    <w:p w:rsidR="00900933" w:rsidRPr="009E453F" w:rsidRDefault="009E453F" w:rsidP="009E453F">
      <w:pPr>
        <w:spacing w:line="360" w:lineRule="auto"/>
        <w:jc w:val="both"/>
      </w:pPr>
      <w:r w:rsidRPr="009E453F">
        <w:rPr>
          <w:rFonts w:ascii="Arial" w:hAnsi="Arial" w:cs="Arial" w:hint="cs"/>
          <w:sz w:val="22"/>
          <w:szCs w:val="22"/>
          <w:rtl/>
          <w:lang w:eastAsia="he-IL"/>
        </w:rPr>
        <w:t>אמנם בח"י (</w:t>
      </w:r>
      <w:proofErr w:type="spellStart"/>
      <w:r w:rsidRPr="009E453F">
        <w:rPr>
          <w:rFonts w:ascii="Arial" w:hAnsi="Arial" w:cs="Arial" w:hint="cs"/>
          <w:sz w:val="22"/>
          <w:szCs w:val="22"/>
          <w:rtl/>
          <w:lang w:eastAsia="he-IL"/>
        </w:rPr>
        <w:t>ס"ק</w:t>
      </w:r>
      <w:proofErr w:type="spellEnd"/>
      <w:r w:rsidRPr="009E453F">
        <w:rPr>
          <w:rFonts w:ascii="Arial" w:hAnsi="Arial" w:cs="Arial" w:hint="cs"/>
          <w:sz w:val="22"/>
          <w:szCs w:val="22"/>
          <w:rtl/>
          <w:lang w:eastAsia="he-IL"/>
        </w:rPr>
        <w:t xml:space="preserve"> ד) דקדק בדברי </w:t>
      </w:r>
      <w:proofErr w:type="spellStart"/>
      <w:r w:rsidRPr="009E453F">
        <w:rPr>
          <w:rFonts w:ascii="Arial" w:hAnsi="Arial" w:cs="Arial" w:hint="cs"/>
          <w:sz w:val="22"/>
          <w:szCs w:val="22"/>
          <w:rtl/>
          <w:lang w:eastAsia="he-IL"/>
        </w:rPr>
        <w:t>המהרי"ל</w:t>
      </w:r>
      <w:proofErr w:type="spellEnd"/>
      <w:r w:rsidRPr="009E453F">
        <w:rPr>
          <w:rFonts w:ascii="Arial" w:hAnsi="Arial" w:cs="Arial" w:hint="cs"/>
          <w:sz w:val="22"/>
          <w:szCs w:val="22"/>
          <w:rtl/>
          <w:lang w:eastAsia="he-IL"/>
        </w:rPr>
        <w:t xml:space="preserve"> שלא היה משתמש בכלים, אלא רק מניחם לפניו על </w:t>
      </w:r>
      <w:proofErr w:type="spellStart"/>
      <w:r w:rsidRPr="009E453F">
        <w:rPr>
          <w:rFonts w:ascii="Arial" w:hAnsi="Arial" w:cs="Arial" w:hint="cs"/>
          <w:sz w:val="22"/>
          <w:szCs w:val="22"/>
          <w:rtl/>
          <w:lang w:eastAsia="he-IL"/>
        </w:rPr>
        <w:t>השלחן</w:t>
      </w:r>
      <w:proofErr w:type="spellEnd"/>
      <w:r w:rsidRPr="009E453F">
        <w:rPr>
          <w:rFonts w:ascii="Arial" w:hAnsi="Arial" w:cs="Arial" w:hint="cs"/>
          <w:sz w:val="22"/>
          <w:szCs w:val="22"/>
          <w:rtl/>
          <w:lang w:eastAsia="he-IL"/>
        </w:rPr>
        <w:t xml:space="preserve"> לנוי, לכבוד סעודת פסח. וכ"כ </w:t>
      </w:r>
      <w:proofErr w:type="spellStart"/>
      <w:r w:rsidRPr="009E453F">
        <w:rPr>
          <w:rFonts w:ascii="Arial" w:hAnsi="Arial" w:cs="Arial" w:hint="cs"/>
          <w:sz w:val="22"/>
          <w:szCs w:val="22"/>
          <w:rtl/>
          <w:lang w:eastAsia="he-IL"/>
        </w:rPr>
        <w:t>במשנ"ב</w:t>
      </w:r>
      <w:proofErr w:type="spellEnd"/>
      <w:r w:rsidRPr="009E453F">
        <w:rPr>
          <w:rFonts w:ascii="Arial" w:hAnsi="Arial" w:cs="Arial" w:hint="cs"/>
          <w:sz w:val="22"/>
          <w:szCs w:val="22"/>
          <w:rtl/>
          <w:lang w:eastAsia="he-IL"/>
        </w:rPr>
        <w:t xml:space="preserve"> (</w:t>
      </w:r>
      <w:proofErr w:type="spellStart"/>
      <w:r w:rsidRPr="009E453F">
        <w:rPr>
          <w:rFonts w:ascii="Arial" w:hAnsi="Arial" w:cs="Arial" w:hint="cs"/>
          <w:sz w:val="22"/>
          <w:szCs w:val="22"/>
          <w:rtl/>
          <w:lang w:eastAsia="he-IL"/>
        </w:rPr>
        <w:t>ס"ק</w:t>
      </w:r>
      <w:proofErr w:type="spellEnd"/>
      <w:r>
        <w:rPr>
          <w:rFonts w:hint="cs"/>
          <w:rtl/>
        </w:rPr>
        <w:t xml:space="preserve"> ו).</w:t>
      </w:r>
    </w:p>
    <w:sectPr w:rsidR="00900933" w:rsidRPr="009E453F" w:rsidSect="006C1E53">
      <w:headerReference w:type="default" r:id="rId8"/>
      <w:footerReference w:type="default" r:id="rId9"/>
      <w:headerReference w:type="first" r:id="rId10"/>
      <w:footerReference w:type="first" r:id="rId11"/>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7D" w:rsidRDefault="005D6D7D">
      <w:r>
        <w:separator/>
      </w:r>
    </w:p>
  </w:endnote>
  <w:endnote w:type="continuationSeparator" w:id="0">
    <w:p w:rsidR="005D6D7D" w:rsidRDefault="005D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uttman Vilna">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5F1D72" w:rsidRDefault="005E2486"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5E2486">
    <w:pPr>
      <w:pStyle w:val="a7"/>
    </w:pPr>
    <w:r>
      <w:rPr>
        <w:noProof/>
      </w:rPr>
      <w:drawing>
        <wp:anchor distT="0" distB="0" distL="114300" distR="114300" simplePos="0" relativeHeight="251659776" behindDoc="0" locked="0" layoutInCell="1" allowOverlap="1">
          <wp:simplePos x="0" y="0"/>
          <wp:positionH relativeFrom="column">
            <wp:posOffset>-1091565</wp:posOffset>
          </wp:positionH>
          <wp:positionV relativeFrom="paragraph">
            <wp:posOffset>-677545</wp:posOffset>
          </wp:positionV>
          <wp:extent cx="7519670" cy="769620"/>
          <wp:effectExtent l="0" t="0" r="5080" b="0"/>
          <wp:wrapSquare wrapText="bothSides"/>
          <wp:docPr id="11"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69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7D" w:rsidRDefault="005D6D7D">
      <w:r>
        <w:separator/>
      </w:r>
    </w:p>
  </w:footnote>
  <w:footnote w:type="continuationSeparator" w:id="0">
    <w:p w:rsidR="005D6D7D" w:rsidRDefault="005D6D7D">
      <w:r>
        <w:continuationSeparator/>
      </w:r>
    </w:p>
  </w:footnote>
  <w:footnote w:id="1">
    <w:p w:rsidR="009E453F" w:rsidRPr="00A47260" w:rsidRDefault="009E453F" w:rsidP="009E453F">
      <w:pPr>
        <w:pStyle w:val="a9"/>
        <w:rPr>
          <w:rtl/>
        </w:rPr>
      </w:pPr>
      <w:r w:rsidRPr="00A47260">
        <w:rPr>
          <w:rStyle w:val="ab"/>
        </w:rPr>
        <w:footnoteRef/>
      </w:r>
      <w:r w:rsidRPr="00A47260">
        <w:rPr>
          <w:rFonts w:hint="cs"/>
          <w:rtl/>
        </w:rPr>
        <w:t>ואין להקשות שהרי לא אוכלים עד אחר קריאת ההגדה, שאדרבא היא הנותנת שלכן יותר יש להזדרז.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5E2486">
    <w:r>
      <w:rPr>
        <w:rFonts w:hint="cs"/>
        <w:noProof/>
      </w:rPr>
      <w:drawing>
        <wp:anchor distT="0" distB="0" distL="114300" distR="114300" simplePos="0" relativeHeight="251662848" behindDoc="0" locked="0" layoutInCell="1" allowOverlap="1">
          <wp:simplePos x="0" y="0"/>
          <wp:positionH relativeFrom="column">
            <wp:posOffset>-509905</wp:posOffset>
          </wp:positionH>
          <wp:positionV relativeFrom="paragraph">
            <wp:posOffset>57150</wp:posOffset>
          </wp:positionV>
          <wp:extent cx="903605" cy="1690370"/>
          <wp:effectExtent l="0" t="0" r="0" b="5080"/>
          <wp:wrapSquare wrapText="bothSides"/>
          <wp:docPr id="16" name="תמונה 16"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6F06A3" w:rsidRDefault="005E2486"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61824" behindDoc="0" locked="0" layoutInCell="1" allowOverlap="1">
          <wp:simplePos x="0" y="0"/>
          <wp:positionH relativeFrom="column">
            <wp:posOffset>-662305</wp:posOffset>
          </wp:positionH>
          <wp:positionV relativeFrom="paragraph">
            <wp:posOffset>-95250</wp:posOffset>
          </wp:positionV>
          <wp:extent cx="903605" cy="1690370"/>
          <wp:effectExtent l="0" t="0" r="0" b="5080"/>
          <wp:wrapSquare wrapText="bothSides"/>
          <wp:docPr id="15" name="תמונה 15"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B7" w:rsidRPr="006F06A3" w:rsidRDefault="00762AB7"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9E453F">
      <w:rPr>
        <w:rFonts w:ascii="Arial" w:hAnsi="Arial" w:cs="Arial"/>
        <w:b w:val="0"/>
        <w:bCs w:val="0"/>
        <w:noProof/>
        <w:sz w:val="20"/>
        <w:szCs w:val="20"/>
        <w:rtl/>
        <w:lang w:eastAsia="he-IL"/>
      </w:rPr>
      <w:t>‏י' ניסן תשע"ה</w:t>
    </w:r>
    <w:r w:rsidRPr="006F06A3">
      <w:rPr>
        <w:rFonts w:ascii="Arial" w:hAnsi="Arial" w:cs="Arial"/>
        <w:b w:val="0"/>
        <w:bCs w:val="0"/>
        <w:sz w:val="20"/>
        <w:szCs w:val="20"/>
        <w:rtl/>
        <w:lang w:eastAsia="he-IL"/>
      </w:rPr>
      <w:fldChar w:fldCharType="end"/>
    </w:r>
  </w:p>
  <w:p w:rsidR="00762AB7" w:rsidRDefault="00762AB7" w:rsidP="009E14F5">
    <w:pPr>
      <w:pStyle w:val="1"/>
      <w:spacing w:before="0" w:beforeAutospacing="0" w:after="0"/>
      <w:rPr>
        <w:rFonts w:cs="Monotype Hadassah"/>
        <w:rtl/>
        <w:lang w:eastAsia="he-IL"/>
      </w:rPr>
    </w:pPr>
    <w:r>
      <w:rPr>
        <w:rFonts w:cs="Monotype Hadassah" w:hint="cs"/>
        <w:rtl/>
        <w:lang w:eastAsia="he-IL"/>
      </w:rPr>
      <w:t xml:space="preserve">דבר ה' זו הלכה </w:t>
    </w:r>
    <w:r w:rsidRPr="006C4743">
      <w:rPr>
        <w:rFonts w:cs="Monotype Hadassah" w:hint="cs"/>
        <w:sz w:val="24"/>
        <w:szCs w:val="23"/>
        <w:rtl/>
        <w:lang w:eastAsia="he-IL"/>
      </w:rPr>
      <w:t>(שבת קל"ח:)</w:t>
    </w:r>
  </w:p>
  <w:p w:rsidR="00762AB7" w:rsidRPr="006C4743" w:rsidRDefault="00762AB7"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762AB7" w:rsidRPr="008F29B5" w:rsidRDefault="00762AB7" w:rsidP="009E14F5">
    <w:pPr>
      <w:spacing w:line="360" w:lineRule="auto"/>
      <w:ind w:left="-1050" w:right="-1134"/>
      <w:rPr>
        <w:rFonts w:cs="Narkisim"/>
        <w:sz w:val="11"/>
        <w:szCs w:val="11"/>
        <w:rtl/>
      </w:rPr>
    </w:pPr>
  </w:p>
  <w:p w:rsidR="00762AB7" w:rsidRPr="00EB0C2B" w:rsidRDefault="00762AB7" w:rsidP="009E14F5">
    <w:pPr>
      <w:pStyle w:val="1"/>
      <w:spacing w:before="0" w:beforeAutospacing="0" w:after="0"/>
      <w:rPr>
        <w:rFonts w:cs="Monotype Hadassah"/>
        <w:sz w:val="2"/>
        <w:szCs w:val="2"/>
        <w:rtl/>
        <w:lang w:eastAsia="he-IL"/>
      </w:rPr>
    </w:pPr>
  </w:p>
  <w:p w:rsidR="00762AB7" w:rsidRPr="00D86CFB" w:rsidRDefault="005E2486" w:rsidP="009E453F">
    <w:pPr>
      <w:pStyle w:val="1"/>
      <w:spacing w:before="0" w:beforeAutospacing="0" w:after="0"/>
      <w:rPr>
        <w:rFonts w:cs="Monotype Hadassah"/>
        <w:sz w:val="26"/>
        <w:szCs w:val="25"/>
        <w:rtl/>
        <w:lang w:eastAsia="he-IL"/>
      </w:rPr>
    </w:pPr>
    <w:r>
      <w:rPr>
        <w:rFonts w:cs="Monotype Hadassah"/>
        <w:noProof/>
        <w:sz w:val="26"/>
        <w:szCs w:val="25"/>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B7" w:rsidRPr="00EE55E4" w:rsidRDefault="00762AB7"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762AB7" w:rsidRPr="00EE55E4" w:rsidRDefault="00762AB7" w:rsidP="009E14F5"/>
                </w:txbxContent>
              </v:textbox>
            </v:shape>
          </w:pict>
        </mc:Fallback>
      </mc:AlternateContent>
    </w:r>
    <w:r w:rsidR="009E453F">
      <w:rPr>
        <w:rFonts w:cs="Monotype Hadassah" w:hint="cs"/>
        <w:sz w:val="26"/>
        <w:szCs w:val="25"/>
        <w:rtl/>
        <w:lang w:eastAsia="he-IL"/>
      </w:rPr>
      <w:t>סיום מסכת במקום תענית בכורים, ההכנות לליל הסדר</w:t>
    </w:r>
  </w:p>
  <w:p w:rsidR="00762AB7" w:rsidRDefault="00762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6A49"/>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4328B3"/>
    <w:multiLevelType w:val="hybridMultilevel"/>
    <w:tmpl w:val="83D02B6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86259"/>
    <w:multiLevelType w:val="hybridMultilevel"/>
    <w:tmpl w:val="1BAAA6EE"/>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5E40EB"/>
    <w:multiLevelType w:val="hybridMultilevel"/>
    <w:tmpl w:val="0B3694AA"/>
    <w:lvl w:ilvl="0" w:tplc="B032EC58">
      <w:start w:val="1"/>
      <w:numFmt w:val="hebrew1"/>
      <w:lvlText w:val="%1."/>
      <w:lvlJc w:val="left"/>
      <w:pPr>
        <w:tabs>
          <w:tab w:val="num" w:pos="735"/>
        </w:tabs>
        <w:ind w:left="735" w:hanging="375"/>
      </w:pPr>
      <w:rPr>
        <w:rFonts w:cs="Narkisim" w:hint="default"/>
        <w:b w:val="0"/>
        <w:bCs/>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350EC"/>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C52F13"/>
    <w:multiLevelType w:val="hybridMultilevel"/>
    <w:tmpl w:val="A6D2732A"/>
    <w:lvl w:ilvl="0" w:tplc="A978CCF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3379DF"/>
    <w:multiLevelType w:val="hybridMultilevel"/>
    <w:tmpl w:val="563EFED0"/>
    <w:lvl w:ilvl="0" w:tplc="B5F8904C">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90691"/>
    <w:multiLevelType w:val="hybridMultilevel"/>
    <w:tmpl w:val="4B182E34"/>
    <w:lvl w:ilvl="0" w:tplc="0826D7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1389D"/>
    <w:multiLevelType w:val="hybridMultilevel"/>
    <w:tmpl w:val="9776F2BA"/>
    <w:lvl w:ilvl="0" w:tplc="EA60204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0D23AB"/>
    <w:multiLevelType w:val="multilevel"/>
    <w:tmpl w:val="083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826F5"/>
    <w:multiLevelType w:val="hybridMultilevel"/>
    <w:tmpl w:val="1A3CCFA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840CDF"/>
    <w:multiLevelType w:val="hybridMultilevel"/>
    <w:tmpl w:val="B2CA961A"/>
    <w:lvl w:ilvl="0" w:tplc="D26AD55C">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D039D7"/>
    <w:multiLevelType w:val="hybridMultilevel"/>
    <w:tmpl w:val="A53A2F1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3F6C11"/>
    <w:multiLevelType w:val="hybridMultilevel"/>
    <w:tmpl w:val="EFFC3908"/>
    <w:lvl w:ilvl="0" w:tplc="3B78D92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870C4"/>
    <w:multiLevelType w:val="hybridMultilevel"/>
    <w:tmpl w:val="74A8AF7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9B04AF"/>
    <w:multiLevelType w:val="hybridMultilevel"/>
    <w:tmpl w:val="D9F425D4"/>
    <w:lvl w:ilvl="0" w:tplc="5E48489C">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33768F"/>
    <w:multiLevelType w:val="hybridMultilevel"/>
    <w:tmpl w:val="BFEE948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D464A"/>
    <w:multiLevelType w:val="hybridMultilevel"/>
    <w:tmpl w:val="48FAFD78"/>
    <w:lvl w:ilvl="0" w:tplc="E0329C9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032137"/>
    <w:multiLevelType w:val="hybridMultilevel"/>
    <w:tmpl w:val="E842E10C"/>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A43833"/>
    <w:multiLevelType w:val="hybridMultilevel"/>
    <w:tmpl w:val="FC004E86"/>
    <w:lvl w:ilvl="0" w:tplc="C5724914">
      <w:start w:val="1"/>
      <w:numFmt w:val="hebrew1"/>
      <w:lvlText w:val="%1."/>
      <w:lvlJc w:val="left"/>
      <w:pPr>
        <w:tabs>
          <w:tab w:val="num" w:pos="720"/>
        </w:tabs>
        <w:ind w:left="720" w:hanging="360"/>
      </w:pPr>
      <w:rPr>
        <w:rFonts w:cs="Narkisim"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887978"/>
    <w:multiLevelType w:val="hybridMultilevel"/>
    <w:tmpl w:val="9A4E3F8C"/>
    <w:lvl w:ilvl="0" w:tplc="B694CEF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6C092D"/>
    <w:multiLevelType w:val="hybridMultilevel"/>
    <w:tmpl w:val="2DA470CA"/>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8F7311"/>
    <w:multiLevelType w:val="hybridMultilevel"/>
    <w:tmpl w:val="4358013E"/>
    <w:lvl w:ilvl="0" w:tplc="76E820F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804D1B"/>
    <w:multiLevelType w:val="hybridMultilevel"/>
    <w:tmpl w:val="B26C5800"/>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A37F9C"/>
    <w:multiLevelType w:val="hybridMultilevel"/>
    <w:tmpl w:val="3B52040A"/>
    <w:lvl w:ilvl="0" w:tplc="665EAEC4">
      <w:start w:val="1"/>
      <w:numFmt w:val="hebrew1"/>
      <w:lvlText w:val="%1."/>
      <w:lvlJc w:val="left"/>
      <w:pPr>
        <w:tabs>
          <w:tab w:val="num" w:pos="720"/>
        </w:tabs>
        <w:ind w:left="720" w:hanging="360"/>
      </w:pPr>
      <w:rPr>
        <w:rFonts w:cs="Narkisim"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42306C"/>
    <w:multiLevelType w:val="hybridMultilevel"/>
    <w:tmpl w:val="2C0AF186"/>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104D0E"/>
    <w:multiLevelType w:val="hybridMultilevel"/>
    <w:tmpl w:val="B0C64E76"/>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552E5C"/>
    <w:multiLevelType w:val="hybridMultilevel"/>
    <w:tmpl w:val="8AD2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112444"/>
    <w:multiLevelType w:val="hybridMultilevel"/>
    <w:tmpl w:val="E3E097D6"/>
    <w:lvl w:ilvl="0" w:tplc="AC62CC16">
      <w:start w:val="1"/>
      <w:numFmt w:val="hebrew1"/>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AA6E4F"/>
    <w:multiLevelType w:val="hybridMultilevel"/>
    <w:tmpl w:val="7B34D9E2"/>
    <w:lvl w:ilvl="0" w:tplc="DB723382">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CA253D"/>
    <w:multiLevelType w:val="hybridMultilevel"/>
    <w:tmpl w:val="87425716"/>
    <w:lvl w:ilvl="0" w:tplc="47A4C934">
      <w:start w:val="1"/>
      <w:numFmt w:val="hebrew1"/>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F67A37"/>
    <w:multiLevelType w:val="hybridMultilevel"/>
    <w:tmpl w:val="ADF897F4"/>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233E67"/>
    <w:multiLevelType w:val="hybridMultilevel"/>
    <w:tmpl w:val="949A77F8"/>
    <w:lvl w:ilvl="0" w:tplc="49A01268">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9024A6"/>
    <w:multiLevelType w:val="hybridMultilevel"/>
    <w:tmpl w:val="293E7598"/>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286189"/>
    <w:multiLevelType w:val="hybridMultilevel"/>
    <w:tmpl w:val="EC16D0A0"/>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9D1907"/>
    <w:multiLevelType w:val="hybridMultilevel"/>
    <w:tmpl w:val="5580645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6A48F3"/>
    <w:multiLevelType w:val="hybridMultilevel"/>
    <w:tmpl w:val="3B300C32"/>
    <w:lvl w:ilvl="0" w:tplc="944CA1AE">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6E0E11"/>
    <w:multiLevelType w:val="hybridMultilevel"/>
    <w:tmpl w:val="CF62A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A12ADD"/>
    <w:multiLevelType w:val="hybridMultilevel"/>
    <w:tmpl w:val="6922DFAA"/>
    <w:lvl w:ilvl="0" w:tplc="52B42FC8">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A6642C"/>
    <w:multiLevelType w:val="hybridMultilevel"/>
    <w:tmpl w:val="9DBA84CE"/>
    <w:lvl w:ilvl="0" w:tplc="2790328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E00E9C"/>
    <w:multiLevelType w:val="hybridMultilevel"/>
    <w:tmpl w:val="6CE03C04"/>
    <w:lvl w:ilvl="0" w:tplc="4A9251B8">
      <w:start w:val="1"/>
      <w:numFmt w:val="bullet"/>
      <w:lvlText w:val=""/>
      <w:lvlJc w:val="left"/>
      <w:pPr>
        <w:tabs>
          <w:tab w:val="num" w:pos="113"/>
        </w:tabs>
        <w:ind w:left="567"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2"/>
  </w:num>
  <w:num w:numId="4">
    <w:abstractNumId w:val="11"/>
  </w:num>
  <w:num w:numId="5">
    <w:abstractNumId w:val="35"/>
  </w:num>
  <w:num w:numId="6">
    <w:abstractNumId w:val="23"/>
  </w:num>
  <w:num w:numId="7">
    <w:abstractNumId w:val="17"/>
  </w:num>
  <w:num w:numId="8">
    <w:abstractNumId w:val="1"/>
  </w:num>
  <w:num w:numId="9">
    <w:abstractNumId w:val="18"/>
  </w:num>
  <w:num w:numId="10">
    <w:abstractNumId w:val="2"/>
  </w:num>
  <w:num w:numId="11">
    <w:abstractNumId w:val="32"/>
  </w:num>
  <w:num w:numId="12">
    <w:abstractNumId w:val="15"/>
  </w:num>
  <w:num w:numId="13">
    <w:abstractNumId w:val="30"/>
  </w:num>
  <w:num w:numId="14">
    <w:abstractNumId w:val="10"/>
  </w:num>
  <w:num w:numId="15">
    <w:abstractNumId w:val="26"/>
  </w:num>
  <w:num w:numId="16">
    <w:abstractNumId w:val="31"/>
  </w:num>
  <w:num w:numId="17">
    <w:abstractNumId w:val="6"/>
  </w:num>
  <w:num w:numId="18">
    <w:abstractNumId w:val="38"/>
  </w:num>
  <w:num w:numId="19">
    <w:abstractNumId w:val="36"/>
  </w:num>
  <w:num w:numId="20">
    <w:abstractNumId w:val="3"/>
  </w:num>
  <w:num w:numId="21">
    <w:abstractNumId w:val="8"/>
  </w:num>
  <w:num w:numId="22">
    <w:abstractNumId w:val="21"/>
  </w:num>
  <w:num w:numId="23">
    <w:abstractNumId w:val="16"/>
  </w:num>
  <w:num w:numId="24">
    <w:abstractNumId w:val="14"/>
  </w:num>
  <w:num w:numId="25">
    <w:abstractNumId w:val="33"/>
  </w:num>
  <w:num w:numId="26">
    <w:abstractNumId w:val="25"/>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
  </w:num>
  <w:num w:numId="31">
    <w:abstractNumId w:val="24"/>
  </w:num>
  <w:num w:numId="32">
    <w:abstractNumId w:val="37"/>
  </w:num>
  <w:num w:numId="33">
    <w:abstractNumId w:val="27"/>
  </w:num>
  <w:num w:numId="34">
    <w:abstractNumId w:val="22"/>
  </w:num>
  <w:num w:numId="35">
    <w:abstractNumId w:val="39"/>
  </w:num>
  <w:num w:numId="36">
    <w:abstractNumId w:val="5"/>
  </w:num>
  <w:num w:numId="37">
    <w:abstractNumId w:val="29"/>
  </w:num>
  <w:num w:numId="38">
    <w:abstractNumId w:val="19"/>
  </w:num>
  <w:num w:numId="39">
    <w:abstractNumId w:val="28"/>
  </w:num>
  <w:num w:numId="40">
    <w:abstractNumId w:val="34"/>
  </w:num>
  <w:num w:numId="41">
    <w:abstractNumId w:val="1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43"/>
    <w:rsid w:val="00013203"/>
    <w:rsid w:val="000207B5"/>
    <w:rsid w:val="000554BA"/>
    <w:rsid w:val="00081102"/>
    <w:rsid w:val="00092D7D"/>
    <w:rsid w:val="00095595"/>
    <w:rsid w:val="000B363B"/>
    <w:rsid w:val="000B7B23"/>
    <w:rsid w:val="000C4F72"/>
    <w:rsid w:val="000E1469"/>
    <w:rsid w:val="000E7864"/>
    <w:rsid w:val="000F2252"/>
    <w:rsid w:val="000F7E75"/>
    <w:rsid w:val="0011313E"/>
    <w:rsid w:val="0012693D"/>
    <w:rsid w:val="0014108E"/>
    <w:rsid w:val="00143EB1"/>
    <w:rsid w:val="00146E88"/>
    <w:rsid w:val="00174206"/>
    <w:rsid w:val="001823DF"/>
    <w:rsid w:val="001B1004"/>
    <w:rsid w:val="001C0287"/>
    <w:rsid w:val="001E3863"/>
    <w:rsid w:val="001E4C57"/>
    <w:rsid w:val="001F4A42"/>
    <w:rsid w:val="00200D71"/>
    <w:rsid w:val="00217338"/>
    <w:rsid w:val="0022336A"/>
    <w:rsid w:val="002312DC"/>
    <w:rsid w:val="00274545"/>
    <w:rsid w:val="00286D3F"/>
    <w:rsid w:val="002C28AF"/>
    <w:rsid w:val="002F47C8"/>
    <w:rsid w:val="00385009"/>
    <w:rsid w:val="00396AF3"/>
    <w:rsid w:val="0039767A"/>
    <w:rsid w:val="003A016A"/>
    <w:rsid w:val="003A1487"/>
    <w:rsid w:val="003C078E"/>
    <w:rsid w:val="003C1AF2"/>
    <w:rsid w:val="003E1233"/>
    <w:rsid w:val="00424D7C"/>
    <w:rsid w:val="00432B03"/>
    <w:rsid w:val="00447BB8"/>
    <w:rsid w:val="00450E41"/>
    <w:rsid w:val="00453B10"/>
    <w:rsid w:val="004974AB"/>
    <w:rsid w:val="004A183F"/>
    <w:rsid w:val="004C21CA"/>
    <w:rsid w:val="004C2A54"/>
    <w:rsid w:val="004D4057"/>
    <w:rsid w:val="005017BD"/>
    <w:rsid w:val="00523E97"/>
    <w:rsid w:val="0053064B"/>
    <w:rsid w:val="005319E3"/>
    <w:rsid w:val="00535B7E"/>
    <w:rsid w:val="0054385E"/>
    <w:rsid w:val="0055105A"/>
    <w:rsid w:val="0057760D"/>
    <w:rsid w:val="005D6D7D"/>
    <w:rsid w:val="005E2486"/>
    <w:rsid w:val="005F1D72"/>
    <w:rsid w:val="006017E0"/>
    <w:rsid w:val="006203A0"/>
    <w:rsid w:val="006349E2"/>
    <w:rsid w:val="00644DF1"/>
    <w:rsid w:val="006663CA"/>
    <w:rsid w:val="00697C57"/>
    <w:rsid w:val="006A3F45"/>
    <w:rsid w:val="006A4427"/>
    <w:rsid w:val="006C1E53"/>
    <w:rsid w:val="006C4743"/>
    <w:rsid w:val="006D4D2E"/>
    <w:rsid w:val="006E4D07"/>
    <w:rsid w:val="006F06A3"/>
    <w:rsid w:val="006F2DA4"/>
    <w:rsid w:val="00707E6A"/>
    <w:rsid w:val="00722476"/>
    <w:rsid w:val="00762AB7"/>
    <w:rsid w:val="00773B66"/>
    <w:rsid w:val="00774D4A"/>
    <w:rsid w:val="00792F6A"/>
    <w:rsid w:val="007A16C4"/>
    <w:rsid w:val="007A45C4"/>
    <w:rsid w:val="007C16E0"/>
    <w:rsid w:val="008026B8"/>
    <w:rsid w:val="008101F1"/>
    <w:rsid w:val="00830240"/>
    <w:rsid w:val="008371ED"/>
    <w:rsid w:val="0086067F"/>
    <w:rsid w:val="00864BD5"/>
    <w:rsid w:val="00866118"/>
    <w:rsid w:val="008C3217"/>
    <w:rsid w:val="008E471F"/>
    <w:rsid w:val="008E5B9A"/>
    <w:rsid w:val="008F0318"/>
    <w:rsid w:val="008F29B5"/>
    <w:rsid w:val="00900933"/>
    <w:rsid w:val="00911F26"/>
    <w:rsid w:val="009168A2"/>
    <w:rsid w:val="00916A42"/>
    <w:rsid w:val="00940FB7"/>
    <w:rsid w:val="0095228A"/>
    <w:rsid w:val="009621F7"/>
    <w:rsid w:val="00974040"/>
    <w:rsid w:val="00983619"/>
    <w:rsid w:val="009B7A97"/>
    <w:rsid w:val="009E14F5"/>
    <w:rsid w:val="009E3AD5"/>
    <w:rsid w:val="009E453F"/>
    <w:rsid w:val="00A610AD"/>
    <w:rsid w:val="00A7601D"/>
    <w:rsid w:val="00A92A00"/>
    <w:rsid w:val="00AC3E47"/>
    <w:rsid w:val="00AE210D"/>
    <w:rsid w:val="00AF7D3B"/>
    <w:rsid w:val="00B02186"/>
    <w:rsid w:val="00B108F8"/>
    <w:rsid w:val="00B16DD7"/>
    <w:rsid w:val="00B22EEE"/>
    <w:rsid w:val="00B50772"/>
    <w:rsid w:val="00B75071"/>
    <w:rsid w:val="00B825CD"/>
    <w:rsid w:val="00B855BA"/>
    <w:rsid w:val="00BD2B0F"/>
    <w:rsid w:val="00BD362B"/>
    <w:rsid w:val="00BF0418"/>
    <w:rsid w:val="00BF2906"/>
    <w:rsid w:val="00C2670C"/>
    <w:rsid w:val="00C568B1"/>
    <w:rsid w:val="00C63B07"/>
    <w:rsid w:val="00C85664"/>
    <w:rsid w:val="00C959C6"/>
    <w:rsid w:val="00CB73AF"/>
    <w:rsid w:val="00D06790"/>
    <w:rsid w:val="00D16B8C"/>
    <w:rsid w:val="00D20143"/>
    <w:rsid w:val="00D2363D"/>
    <w:rsid w:val="00D35416"/>
    <w:rsid w:val="00D86CFB"/>
    <w:rsid w:val="00D93EBB"/>
    <w:rsid w:val="00DE0007"/>
    <w:rsid w:val="00DE1C2D"/>
    <w:rsid w:val="00E0454D"/>
    <w:rsid w:val="00E24D27"/>
    <w:rsid w:val="00E3280D"/>
    <w:rsid w:val="00E41932"/>
    <w:rsid w:val="00E6731F"/>
    <w:rsid w:val="00E71885"/>
    <w:rsid w:val="00E7283B"/>
    <w:rsid w:val="00E73C2B"/>
    <w:rsid w:val="00EA37A1"/>
    <w:rsid w:val="00EA4DEA"/>
    <w:rsid w:val="00EB0C2B"/>
    <w:rsid w:val="00EE3DE6"/>
    <w:rsid w:val="00EE55E4"/>
    <w:rsid w:val="00F40684"/>
    <w:rsid w:val="00F9611E"/>
    <w:rsid w:val="00FA69DE"/>
    <w:rsid w:val="00FB4444"/>
    <w:rsid w:val="00FC5B3B"/>
    <w:rsid w:val="00FC63EF"/>
    <w:rsid w:val="00FC798A"/>
    <w:rsid w:val="00FD5446"/>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5FCE9-E305-4874-A93F-BFFADB4D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aliases w:val="גוף ההלכה"/>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3C078E"/>
    <w:pPr>
      <w:keepNext/>
      <w:keepLines/>
      <w:spacing w:before="40" w:line="360" w:lineRule="auto"/>
      <w:jc w:val="both"/>
      <w:outlineLvl w:val="2"/>
    </w:pPr>
    <w:rPr>
      <w:rFonts w:ascii="Calibri Light" w:hAnsi="Calibri Light" w:cs="Guttman Vilna"/>
    </w:rPr>
  </w:style>
  <w:style w:type="paragraph" w:styleId="4">
    <w:name w:val="heading 4"/>
    <w:basedOn w:val="a"/>
    <w:next w:val="a"/>
    <w:link w:val="40"/>
    <w:unhideWhenUsed/>
    <w:qFormat/>
    <w:rsid w:val="00095595"/>
    <w:pPr>
      <w:keepNext/>
      <w:keepLines/>
      <w:spacing w:before="40" w:line="360" w:lineRule="auto"/>
      <w:jc w:val="center"/>
      <w:outlineLvl w:val="3"/>
    </w:pPr>
    <w:rPr>
      <w:rFonts w:ascii="Calibri Light" w:hAnsi="Calibri Light" w:cs="Narkisim"/>
      <w:bCs/>
      <w:i/>
      <w:sz w:val="22"/>
    </w:rPr>
  </w:style>
  <w:style w:type="paragraph" w:styleId="5">
    <w:name w:val="heading 5"/>
    <w:basedOn w:val="a"/>
    <w:next w:val="a"/>
    <w:link w:val="50"/>
    <w:uiPriority w:val="9"/>
    <w:unhideWhenUsed/>
    <w:qFormat/>
    <w:rsid w:val="00095595"/>
    <w:pPr>
      <w:keepNext/>
      <w:keepLines/>
      <w:spacing w:line="360" w:lineRule="auto"/>
      <w:jc w:val="both"/>
      <w:outlineLvl w:val="4"/>
    </w:pPr>
    <w:rPr>
      <w:rFonts w:ascii="Calibri" w:eastAsia="Calibri" w:hAnsi="Calibri" w:cs="Narkisim"/>
      <w:b/>
      <w:bCs/>
      <w:sz w:val="30"/>
      <w:szCs w:val="26"/>
    </w:rPr>
  </w:style>
  <w:style w:type="paragraph" w:styleId="6">
    <w:name w:val="heading 6"/>
    <w:basedOn w:val="2"/>
    <w:next w:val="a"/>
    <w:link w:val="60"/>
    <w:qFormat/>
    <w:rsid w:val="00095595"/>
    <w:pPr>
      <w:keepNext w:val="0"/>
      <w:keepLines w:val="0"/>
      <w:widowControl w:val="0"/>
      <w:spacing w:before="0" w:line="360" w:lineRule="auto"/>
      <w:jc w:val="center"/>
      <w:outlineLvl w:val="5"/>
    </w:pPr>
    <w:rPr>
      <w:rFonts w:ascii="Calibri" w:eastAsia="Calibri" w:hAnsi="Calibri" w:cs="Guttman Keren"/>
      <w:bCs w:val="0"/>
      <w:color w:val="auto"/>
      <w:szCs w:val="28"/>
    </w:rPr>
  </w:style>
  <w:style w:type="paragraph" w:styleId="7">
    <w:name w:val="heading 7"/>
    <w:basedOn w:val="a"/>
    <w:next w:val="a"/>
    <w:link w:val="70"/>
    <w:qFormat/>
    <w:rsid w:val="00095595"/>
    <w:pPr>
      <w:spacing w:line="360" w:lineRule="auto"/>
      <w:jc w:val="both"/>
      <w:outlineLvl w:val="6"/>
    </w:pPr>
    <w:rPr>
      <w:rFonts w:eastAsia="Calibri" w:cs="Guttman Kere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link w:val="a8"/>
    <w:uiPriority w:val="99"/>
    <w:rsid w:val="00FF7D73"/>
    <w:pPr>
      <w:tabs>
        <w:tab w:val="center" w:pos="4153"/>
        <w:tab w:val="right" w:pos="8306"/>
      </w:tabs>
    </w:pPr>
  </w:style>
  <w:style w:type="character" w:customStyle="1" w:styleId="10">
    <w:name w:val="כותרת 1 תו"/>
    <w:link w:val="1"/>
    <w:rsid w:val="00EB0C2B"/>
    <w:rPr>
      <w:rFonts w:ascii="Cambria" w:eastAsia="Times New Roman" w:hAnsi="Cambria" w:cs="Times New Roman"/>
      <w:b/>
      <w:bCs/>
      <w:kern w:val="32"/>
      <w:sz w:val="32"/>
      <w:szCs w:val="31"/>
    </w:rPr>
  </w:style>
  <w:style w:type="character" w:customStyle="1" w:styleId="20">
    <w:name w:val="כותרת 2 תו"/>
    <w:aliases w:val="גוף ההלכה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9">
    <w:name w:val="footnote text"/>
    <w:aliases w:val="טקסט הערות שוליים תו1 תו,טקסט הערות שוליים תו1,טקסט הערות שוליים תו תו"/>
    <w:basedOn w:val="a"/>
    <w:link w:val="aa"/>
    <w:uiPriority w:val="99"/>
    <w:rsid w:val="00D35416"/>
    <w:pPr>
      <w:autoSpaceDE w:val="0"/>
      <w:autoSpaceDN w:val="0"/>
      <w:adjustRightInd w:val="0"/>
      <w:spacing w:line="360" w:lineRule="auto"/>
      <w:jc w:val="both"/>
    </w:pPr>
    <w:rPr>
      <w:rFonts w:cs="Narkisim"/>
      <w:sz w:val="20"/>
      <w:szCs w:val="20"/>
    </w:rPr>
  </w:style>
  <w:style w:type="character" w:customStyle="1" w:styleId="aa">
    <w:name w:val="טקסט הערת שוליים תו"/>
    <w:aliases w:val="טקסט הערות שוליים תו1 תו תו,טקסט הערות שוליים תו1 תו1,טקסט הערות שוליים תו תו תו"/>
    <w:link w:val="a9"/>
    <w:uiPriority w:val="99"/>
    <w:rsid w:val="00D35416"/>
    <w:rPr>
      <w:rFonts w:ascii="Times New Roman" w:eastAsia="Times New Roman" w:hAnsi="Times New Roman" w:cs="Narkisim"/>
    </w:rPr>
  </w:style>
  <w:style w:type="character" w:styleId="ab">
    <w:name w:val="footnote reference"/>
    <w:uiPriority w:val="99"/>
    <w:rsid w:val="00D35416"/>
    <w:rPr>
      <w:vertAlign w:val="superscript"/>
    </w:rPr>
  </w:style>
  <w:style w:type="character" w:customStyle="1" w:styleId="30">
    <w:name w:val="כותרת 3 תו"/>
    <w:link w:val="3"/>
    <w:rsid w:val="003C078E"/>
    <w:rPr>
      <w:rFonts w:ascii="Calibri Light" w:eastAsia="Times New Roman" w:hAnsi="Calibri Light" w:cs="Guttman Vilna"/>
      <w:sz w:val="24"/>
      <w:szCs w:val="24"/>
    </w:rPr>
  </w:style>
  <w:style w:type="character" w:customStyle="1" w:styleId="40">
    <w:name w:val="כותרת 4 תו"/>
    <w:link w:val="4"/>
    <w:rsid w:val="00095595"/>
    <w:rPr>
      <w:rFonts w:ascii="Calibri Light" w:eastAsia="Times New Roman" w:hAnsi="Calibri Light" w:cs="Narkisim"/>
      <w:bCs/>
      <w:i/>
      <w:sz w:val="22"/>
      <w:szCs w:val="24"/>
    </w:rPr>
  </w:style>
  <w:style w:type="character" w:customStyle="1" w:styleId="50">
    <w:name w:val="כותרת 5 תו"/>
    <w:link w:val="5"/>
    <w:uiPriority w:val="9"/>
    <w:rsid w:val="00095595"/>
    <w:rPr>
      <w:rFonts w:cs="Narkisim"/>
      <w:b/>
      <w:bCs/>
      <w:sz w:val="30"/>
      <w:szCs w:val="26"/>
    </w:rPr>
  </w:style>
  <w:style w:type="character" w:customStyle="1" w:styleId="60">
    <w:name w:val="כותרת 6 תו"/>
    <w:link w:val="6"/>
    <w:rsid w:val="00095595"/>
    <w:rPr>
      <w:rFonts w:cs="Guttman Keren"/>
      <w:b/>
      <w:sz w:val="26"/>
      <w:szCs w:val="28"/>
    </w:rPr>
  </w:style>
  <w:style w:type="character" w:customStyle="1" w:styleId="70">
    <w:name w:val="כותרת 7 תו"/>
    <w:link w:val="7"/>
    <w:rsid w:val="00095595"/>
    <w:rPr>
      <w:rFonts w:ascii="Times New Roman" w:hAnsi="Times New Roman" w:cs="Guttman Keren"/>
      <w:sz w:val="26"/>
      <w:szCs w:val="24"/>
    </w:rPr>
  </w:style>
  <w:style w:type="paragraph" w:styleId="NormalWeb">
    <w:name w:val="Normal (Web)"/>
    <w:basedOn w:val="a"/>
    <w:uiPriority w:val="99"/>
    <w:semiHidden/>
    <w:unhideWhenUsed/>
    <w:rsid w:val="00095595"/>
    <w:pPr>
      <w:bidi w:val="0"/>
      <w:spacing w:before="100" w:beforeAutospacing="1" w:after="100" w:afterAutospacing="1"/>
    </w:pPr>
  </w:style>
  <w:style w:type="character" w:customStyle="1" w:styleId="apple-converted-space">
    <w:name w:val="apple-converted-space"/>
    <w:rsid w:val="00095595"/>
  </w:style>
  <w:style w:type="character" w:styleId="Hyperlink">
    <w:name w:val="Hyperlink"/>
    <w:uiPriority w:val="99"/>
    <w:unhideWhenUsed/>
    <w:rsid w:val="00095595"/>
    <w:rPr>
      <w:color w:val="0000FF"/>
      <w:u w:val="single"/>
    </w:rPr>
  </w:style>
  <w:style w:type="character" w:customStyle="1" w:styleId="toctoggle">
    <w:name w:val="toctoggle"/>
    <w:rsid w:val="00095595"/>
  </w:style>
  <w:style w:type="character" w:customStyle="1" w:styleId="tocnumber">
    <w:name w:val="tocnumber"/>
    <w:rsid w:val="00095595"/>
  </w:style>
  <w:style w:type="character" w:customStyle="1" w:styleId="toctext">
    <w:name w:val="toctext"/>
    <w:rsid w:val="00095595"/>
  </w:style>
  <w:style w:type="character" w:customStyle="1" w:styleId="mw-headline">
    <w:name w:val="mw-headline"/>
    <w:rsid w:val="00095595"/>
  </w:style>
  <w:style w:type="character" w:customStyle="1" w:styleId="mw-editsection">
    <w:name w:val="mw-editsection"/>
    <w:rsid w:val="00095595"/>
  </w:style>
  <w:style w:type="character" w:customStyle="1" w:styleId="mw-editsection-bracket">
    <w:name w:val="mw-editsection-bracket"/>
    <w:rsid w:val="00095595"/>
  </w:style>
  <w:style w:type="character" w:customStyle="1" w:styleId="mw-editsection-divider">
    <w:name w:val="mw-editsection-divider"/>
    <w:rsid w:val="00095595"/>
  </w:style>
  <w:style w:type="character" w:customStyle="1" w:styleId="a8">
    <w:name w:val="כותרת תחתונה תו"/>
    <w:link w:val="a7"/>
    <w:uiPriority w:val="99"/>
    <w:rsid w:val="00095595"/>
    <w:rPr>
      <w:rFonts w:ascii="Times New Roman" w:eastAsia="Times New Roman" w:hAnsi="Times New Roman" w:cs="Times New Roman"/>
      <w:sz w:val="24"/>
      <w:szCs w:val="24"/>
    </w:rPr>
  </w:style>
  <w:style w:type="paragraph" w:styleId="ac">
    <w:name w:val="TOC Heading"/>
    <w:basedOn w:val="1"/>
    <w:next w:val="a"/>
    <w:uiPriority w:val="39"/>
    <w:unhideWhenUsed/>
    <w:qFormat/>
    <w:rsid w:val="00095595"/>
    <w:pPr>
      <w:keepLines/>
      <w:spacing w:before="240" w:beforeAutospacing="0" w:after="0" w:line="259" w:lineRule="auto"/>
      <w:jc w:val="left"/>
      <w:outlineLvl w:val="9"/>
    </w:pPr>
    <w:rPr>
      <w:rFonts w:ascii="Calibri Light" w:hAnsi="Calibri Light"/>
      <w:b w:val="0"/>
      <w:bCs w:val="0"/>
      <w:color w:val="2E74B5"/>
      <w:kern w:val="0"/>
      <w:szCs w:val="32"/>
      <w:rtl/>
      <w:cs/>
    </w:rPr>
  </w:style>
  <w:style w:type="paragraph" w:styleId="TOC1">
    <w:name w:val="toc 1"/>
    <w:aliases w:val="וסעדו לבכם"/>
    <w:basedOn w:val="a"/>
    <w:next w:val="a"/>
    <w:autoRedefine/>
    <w:uiPriority w:val="39"/>
    <w:unhideWhenUsed/>
    <w:qFormat/>
    <w:rsid w:val="00095595"/>
    <w:pPr>
      <w:tabs>
        <w:tab w:val="right" w:leader="dot" w:pos="8297"/>
      </w:tabs>
      <w:spacing w:before="100" w:beforeAutospacing="1" w:line="360" w:lineRule="auto"/>
      <w:contextualSpacing/>
      <w:jc w:val="both"/>
    </w:pPr>
    <w:rPr>
      <w:rFonts w:ascii="Calibri Light" w:eastAsia="Calibri" w:hAnsi="Calibri Light" w:cs="Guttman Vilna"/>
      <w:b/>
      <w:caps/>
    </w:rPr>
  </w:style>
  <w:style w:type="paragraph" w:styleId="ad">
    <w:name w:val="List Paragraph"/>
    <w:basedOn w:val="a"/>
    <w:uiPriority w:val="34"/>
    <w:qFormat/>
    <w:rsid w:val="00095595"/>
    <w:pPr>
      <w:spacing w:after="160" w:line="360" w:lineRule="auto"/>
      <w:ind w:left="720"/>
      <w:contextualSpacing/>
      <w:jc w:val="both"/>
    </w:pPr>
    <w:rPr>
      <w:rFonts w:ascii="Calibri" w:eastAsia="Calibri" w:hAnsi="Calibri" w:cs="Narkisim"/>
      <w:sz w:val="22"/>
    </w:rPr>
  </w:style>
  <w:style w:type="paragraph" w:styleId="ae">
    <w:name w:val="No Spacing"/>
    <w:aliases w:val="הערת שוליים"/>
    <w:link w:val="af"/>
    <w:uiPriority w:val="1"/>
    <w:qFormat/>
    <w:rsid w:val="00095595"/>
    <w:pPr>
      <w:bidi/>
    </w:pPr>
    <w:rPr>
      <w:rFonts w:eastAsia="Times New Roman"/>
      <w:sz w:val="22"/>
      <w:szCs w:val="22"/>
    </w:rPr>
  </w:style>
  <w:style w:type="character" w:customStyle="1" w:styleId="af">
    <w:name w:val="ללא מרווח תו"/>
    <w:aliases w:val="הערת שוליים תו"/>
    <w:link w:val="ae"/>
    <w:uiPriority w:val="1"/>
    <w:rsid w:val="00095595"/>
    <w:rPr>
      <w:rFonts w:eastAsia="Times New Roman"/>
      <w:sz w:val="22"/>
      <w:szCs w:val="22"/>
    </w:rPr>
  </w:style>
  <w:style w:type="paragraph" w:styleId="TOC2">
    <w:name w:val="toc 2"/>
    <w:basedOn w:val="a"/>
    <w:next w:val="a"/>
    <w:autoRedefine/>
    <w:uiPriority w:val="39"/>
    <w:unhideWhenUsed/>
    <w:rsid w:val="00095595"/>
    <w:pPr>
      <w:spacing w:before="240" w:line="360" w:lineRule="auto"/>
    </w:pPr>
    <w:rPr>
      <w:rFonts w:ascii="Calibri" w:eastAsia="Calibri" w:hAnsi="Calibri"/>
      <w:b/>
      <w:bCs/>
      <w:sz w:val="20"/>
      <w:szCs w:val="20"/>
    </w:rPr>
  </w:style>
  <w:style w:type="paragraph" w:styleId="TOC3">
    <w:name w:val="toc 3"/>
    <w:basedOn w:val="a"/>
    <w:next w:val="a"/>
    <w:autoRedefine/>
    <w:uiPriority w:val="39"/>
    <w:unhideWhenUsed/>
    <w:rsid w:val="00095595"/>
    <w:pPr>
      <w:spacing w:line="360" w:lineRule="auto"/>
      <w:ind w:left="220"/>
    </w:pPr>
    <w:rPr>
      <w:rFonts w:ascii="Calibri" w:eastAsia="Calibri" w:hAnsi="Calibri"/>
      <w:sz w:val="20"/>
      <w:szCs w:val="20"/>
    </w:rPr>
  </w:style>
  <w:style w:type="paragraph" w:styleId="TOC4">
    <w:name w:val="toc 4"/>
    <w:basedOn w:val="a"/>
    <w:next w:val="a"/>
    <w:autoRedefine/>
    <w:uiPriority w:val="39"/>
    <w:unhideWhenUsed/>
    <w:rsid w:val="00095595"/>
    <w:pPr>
      <w:spacing w:line="360" w:lineRule="auto"/>
      <w:ind w:left="440"/>
    </w:pPr>
    <w:rPr>
      <w:rFonts w:ascii="Calibri" w:eastAsia="Calibri" w:hAnsi="Calibri"/>
      <w:sz w:val="20"/>
      <w:szCs w:val="20"/>
    </w:rPr>
  </w:style>
  <w:style w:type="paragraph" w:styleId="TOC5">
    <w:name w:val="toc 5"/>
    <w:basedOn w:val="a"/>
    <w:next w:val="a"/>
    <w:autoRedefine/>
    <w:uiPriority w:val="39"/>
    <w:unhideWhenUsed/>
    <w:rsid w:val="00095595"/>
    <w:pPr>
      <w:spacing w:line="360" w:lineRule="auto"/>
      <w:ind w:left="660"/>
    </w:pPr>
    <w:rPr>
      <w:rFonts w:ascii="Calibri" w:eastAsia="Calibri" w:hAnsi="Calibri"/>
      <w:sz w:val="20"/>
      <w:szCs w:val="20"/>
    </w:rPr>
  </w:style>
  <w:style w:type="paragraph" w:styleId="TOC6">
    <w:name w:val="toc 6"/>
    <w:basedOn w:val="a"/>
    <w:next w:val="a"/>
    <w:autoRedefine/>
    <w:uiPriority w:val="39"/>
    <w:unhideWhenUsed/>
    <w:qFormat/>
    <w:rsid w:val="00095595"/>
    <w:pPr>
      <w:jc w:val="both"/>
    </w:pPr>
    <w:rPr>
      <w:rFonts w:ascii="Calibri" w:eastAsia="Calibri" w:hAnsi="Calibri" w:cs="Narkisim"/>
      <w:sz w:val="20"/>
    </w:rPr>
  </w:style>
  <w:style w:type="paragraph" w:styleId="TOC7">
    <w:name w:val="toc 7"/>
    <w:basedOn w:val="a"/>
    <w:next w:val="a"/>
    <w:autoRedefine/>
    <w:uiPriority w:val="39"/>
    <w:unhideWhenUsed/>
    <w:rsid w:val="00095595"/>
    <w:pPr>
      <w:spacing w:line="360" w:lineRule="auto"/>
      <w:ind w:left="1100"/>
    </w:pPr>
    <w:rPr>
      <w:rFonts w:ascii="Calibri" w:eastAsia="Calibri" w:hAnsi="Calibri"/>
      <w:sz w:val="20"/>
      <w:szCs w:val="20"/>
    </w:rPr>
  </w:style>
  <w:style w:type="paragraph" w:styleId="TOC8">
    <w:name w:val="toc 8"/>
    <w:basedOn w:val="a"/>
    <w:next w:val="a"/>
    <w:autoRedefine/>
    <w:uiPriority w:val="39"/>
    <w:unhideWhenUsed/>
    <w:rsid w:val="00095595"/>
    <w:pPr>
      <w:spacing w:line="360" w:lineRule="auto"/>
      <w:ind w:left="1320"/>
    </w:pPr>
    <w:rPr>
      <w:rFonts w:ascii="Calibri" w:eastAsia="Calibri" w:hAnsi="Calibri"/>
      <w:sz w:val="20"/>
      <w:szCs w:val="20"/>
    </w:rPr>
  </w:style>
  <w:style w:type="paragraph" w:styleId="TOC9">
    <w:name w:val="toc 9"/>
    <w:basedOn w:val="a"/>
    <w:next w:val="a"/>
    <w:autoRedefine/>
    <w:uiPriority w:val="39"/>
    <w:unhideWhenUsed/>
    <w:rsid w:val="00095595"/>
    <w:pPr>
      <w:spacing w:line="360" w:lineRule="auto"/>
      <w:ind w:left="1540"/>
    </w:pPr>
    <w:rPr>
      <w:rFonts w:ascii="Calibri" w:eastAsia="Calibri" w:hAnsi="Calibri"/>
      <w:sz w:val="20"/>
      <w:szCs w:val="20"/>
    </w:rPr>
  </w:style>
  <w:style w:type="paragraph" w:styleId="af0">
    <w:name w:val="Revision"/>
    <w:hidden/>
    <w:uiPriority w:val="99"/>
    <w:semiHidden/>
    <w:rsid w:val="00095595"/>
    <w:rPr>
      <w:rFonts w:cs="Narkisim"/>
      <w:sz w:val="22"/>
      <w:szCs w:val="24"/>
    </w:rPr>
  </w:style>
  <w:style w:type="paragraph" w:styleId="af1">
    <w:name w:val="Quote"/>
    <w:basedOn w:val="a"/>
    <w:link w:val="af2"/>
    <w:uiPriority w:val="99"/>
    <w:qFormat/>
    <w:rsid w:val="00095595"/>
    <w:pPr>
      <w:tabs>
        <w:tab w:val="right" w:pos="4620"/>
      </w:tabs>
      <w:autoSpaceDE w:val="0"/>
      <w:autoSpaceDN w:val="0"/>
      <w:spacing w:after="80" w:line="280" w:lineRule="exact"/>
      <w:ind w:right="567"/>
      <w:jc w:val="both"/>
    </w:pPr>
    <w:rPr>
      <w:sz w:val="20"/>
      <w:szCs w:val="21"/>
    </w:rPr>
  </w:style>
  <w:style w:type="character" w:customStyle="1" w:styleId="af2">
    <w:name w:val="ציטוט תו"/>
    <w:link w:val="af1"/>
    <w:uiPriority w:val="99"/>
    <w:rsid w:val="00095595"/>
    <w:rPr>
      <w:rFonts w:ascii="Times New Roman" w:eastAsia="Times New Roman" w:hAnsi="Times New Roman" w:cs="Times New Roman"/>
      <w:szCs w:val="21"/>
    </w:rPr>
  </w:style>
  <w:style w:type="character" w:styleId="af3">
    <w:name w:val="annotation reference"/>
    <w:uiPriority w:val="99"/>
    <w:semiHidden/>
    <w:unhideWhenUsed/>
    <w:rsid w:val="00095595"/>
    <w:rPr>
      <w:sz w:val="16"/>
      <w:szCs w:val="16"/>
    </w:rPr>
  </w:style>
  <w:style w:type="paragraph" w:styleId="af4">
    <w:name w:val="annotation text"/>
    <w:basedOn w:val="a"/>
    <w:link w:val="af5"/>
    <w:uiPriority w:val="99"/>
    <w:semiHidden/>
    <w:unhideWhenUsed/>
    <w:rsid w:val="00095595"/>
    <w:pPr>
      <w:spacing w:after="160"/>
      <w:jc w:val="both"/>
    </w:pPr>
    <w:rPr>
      <w:rFonts w:ascii="Calibri" w:eastAsia="Calibri" w:hAnsi="Calibri" w:cs="Narkisim"/>
      <w:sz w:val="20"/>
      <w:szCs w:val="20"/>
    </w:rPr>
  </w:style>
  <w:style w:type="character" w:customStyle="1" w:styleId="af5">
    <w:name w:val="טקסט הערה תו"/>
    <w:link w:val="af4"/>
    <w:uiPriority w:val="99"/>
    <w:semiHidden/>
    <w:rsid w:val="00095595"/>
    <w:rPr>
      <w:rFonts w:cs="Narkisim"/>
    </w:rPr>
  </w:style>
  <w:style w:type="paragraph" w:styleId="af6">
    <w:name w:val="annotation subject"/>
    <w:basedOn w:val="af4"/>
    <w:next w:val="af4"/>
    <w:link w:val="af7"/>
    <w:uiPriority w:val="99"/>
    <w:semiHidden/>
    <w:unhideWhenUsed/>
    <w:rsid w:val="00095595"/>
    <w:rPr>
      <w:b/>
      <w:bCs/>
    </w:rPr>
  </w:style>
  <w:style w:type="character" w:customStyle="1" w:styleId="af7">
    <w:name w:val="נושא הערה תו"/>
    <w:link w:val="af6"/>
    <w:uiPriority w:val="99"/>
    <w:semiHidden/>
    <w:rsid w:val="00095595"/>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8F44E-D6CA-4BE2-9B9C-8DE4AE16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7570</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ינון קליין</cp:lastModifiedBy>
  <cp:revision>2</cp:revision>
  <cp:lastPrinted>2013-10-16T14:14:00Z</cp:lastPrinted>
  <dcterms:created xsi:type="dcterms:W3CDTF">2015-03-30T13:51:00Z</dcterms:created>
  <dcterms:modified xsi:type="dcterms:W3CDTF">2015-03-30T13:51:00Z</dcterms:modified>
</cp:coreProperties>
</file>